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  <w:jc w:val="left"/>
        <w:rPr>
          <w:rFonts w:ascii="Times New Roman"/>
          <w:sz w:val="20"/>
        </w:rPr>
      </w:pPr>
    </w:p>
    <w:p>
      <w:pPr>
        <w:pStyle w:val="BodyText"/>
        <w:spacing w:before="5"/>
        <w:ind w:left="0"/>
        <w:jc w:val="left"/>
        <w:rPr>
          <w:rFonts w:ascii="Times New Roman"/>
          <w:sz w:val="17"/>
        </w:rPr>
      </w:pPr>
    </w:p>
    <w:p>
      <w:pPr>
        <w:spacing w:after="0"/>
        <w:jc w:val="left"/>
        <w:rPr>
          <w:rFonts w:ascii="Times New Roman"/>
          <w:sz w:val="17"/>
        </w:rPr>
        <w:sectPr>
          <w:type w:val="continuous"/>
          <w:pgSz w:w="11910" w:h="16840"/>
          <w:pgMar w:top="540" w:bottom="0" w:left="740" w:right="100"/>
        </w:sectPr>
      </w:pPr>
    </w:p>
    <w:p>
      <w:pPr>
        <w:pStyle w:val="BodyText"/>
        <w:spacing w:before="0"/>
        <w:ind w:left="0"/>
        <w:jc w:val="left"/>
        <w:rPr>
          <w:rFonts w:ascii="Times New Roman"/>
          <w:sz w:val="22"/>
        </w:rPr>
      </w:pPr>
    </w:p>
    <w:p>
      <w:pPr>
        <w:pStyle w:val="BodyText"/>
        <w:spacing w:before="0"/>
        <w:ind w:left="0"/>
        <w:jc w:val="left"/>
        <w:rPr>
          <w:rFonts w:ascii="Times New Roman"/>
          <w:sz w:val="22"/>
        </w:rPr>
      </w:pPr>
    </w:p>
    <w:p>
      <w:pPr>
        <w:pStyle w:val="BodyText"/>
        <w:spacing w:before="0"/>
        <w:ind w:left="0"/>
        <w:jc w:val="left"/>
        <w:rPr>
          <w:rFonts w:ascii="Times New Roman"/>
          <w:sz w:val="22"/>
        </w:rPr>
      </w:pPr>
    </w:p>
    <w:p>
      <w:pPr>
        <w:pStyle w:val="BodyText"/>
        <w:spacing w:before="156"/>
        <w:jc w:val="lef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539996</wp:posOffset>
            </wp:positionH>
            <wp:positionV relativeFrom="paragraph">
              <wp:posOffset>-749896</wp:posOffset>
            </wp:positionV>
            <wp:extent cx="1368005" cy="66103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05" cy="661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Jaga</w:t>
      </w:r>
      <w:r>
        <w:rPr>
          <w:color w:val="231F20"/>
          <w:spacing w:val="4"/>
        </w:rPr>
        <w:t> </w:t>
      </w:r>
      <w:r>
        <w:rPr>
          <w:color w:val="231F20"/>
        </w:rPr>
        <w:t>Mini</w:t>
      </w:r>
      <w:r>
        <w:rPr>
          <w:color w:val="231F20"/>
          <w:spacing w:val="5"/>
        </w:rPr>
        <w:t> </w:t>
      </w:r>
      <w:r>
        <w:rPr>
          <w:color w:val="231F20"/>
        </w:rPr>
        <w:t>Canal</w:t>
      </w:r>
      <w:r>
        <w:rPr>
          <w:color w:val="231F20"/>
          <w:spacing w:val="5"/>
        </w:rPr>
        <w:t> </w:t>
      </w:r>
      <w:r>
        <w:rPr>
          <w:color w:val="231F20"/>
          <w:spacing w:val="-5"/>
        </w:rPr>
        <w:t>PRO</w:t>
      </w:r>
    </w:p>
    <w:p>
      <w:pPr>
        <w:pStyle w:val="BodyText"/>
        <w:spacing w:line="249" w:lineRule="auto"/>
        <w:jc w:val="left"/>
      </w:pPr>
      <w:r>
        <w:rPr>
          <w:color w:val="231F20"/>
        </w:rPr>
        <w:t>Geeignet für den Anschluss an klassische wassergeführte Heizsys-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teme.</w:t>
      </w:r>
    </w:p>
    <w:p>
      <w:pPr>
        <w:pStyle w:val="BodyText"/>
        <w:spacing w:before="2"/>
        <w:jc w:val="left"/>
      </w:pPr>
      <w:r>
        <w:rPr>
          <w:color w:val="231F20"/>
        </w:rPr>
        <w:t>Bestehend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aus: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8" w:after="0"/>
        <w:ind w:left="279" w:right="0" w:hanging="169"/>
        <w:jc w:val="left"/>
        <w:rPr>
          <w:sz w:val="16"/>
        </w:rPr>
      </w:pPr>
      <w:r>
        <w:rPr>
          <w:color w:val="231F20"/>
          <w:sz w:val="16"/>
        </w:rPr>
        <w:t>Schacht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mit</w:t>
      </w:r>
      <w:r>
        <w:rPr>
          <w:color w:val="231F20"/>
          <w:spacing w:val="-2"/>
          <w:sz w:val="16"/>
        </w:rPr>
        <w:t> Gitterhalter.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8" w:after="0"/>
        <w:ind w:left="279" w:right="0" w:hanging="169"/>
        <w:jc w:val="left"/>
        <w:rPr>
          <w:sz w:val="16"/>
        </w:rPr>
      </w:pPr>
      <w:r>
        <w:rPr>
          <w:color w:val="231F20"/>
          <w:sz w:val="16"/>
        </w:rPr>
        <w:t>Gitterhalter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mit</w:t>
      </w:r>
      <w:r>
        <w:rPr>
          <w:color w:val="231F20"/>
          <w:spacing w:val="15"/>
          <w:sz w:val="16"/>
        </w:rPr>
        <w:t> </w:t>
      </w:r>
      <w:r>
        <w:rPr>
          <w:color w:val="231F20"/>
          <w:spacing w:val="-2"/>
          <w:sz w:val="16"/>
        </w:rPr>
        <w:t>Edelstahlprofil.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8" w:after="0"/>
        <w:ind w:left="279" w:right="0" w:hanging="169"/>
        <w:jc w:val="left"/>
        <w:rPr>
          <w:sz w:val="16"/>
        </w:rPr>
      </w:pPr>
      <w:r>
        <w:rPr>
          <w:color w:val="231F20"/>
          <w:sz w:val="16"/>
        </w:rPr>
        <w:t>Standard BNA Aluminium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Panel </w:t>
      </w:r>
      <w:r>
        <w:rPr>
          <w:color w:val="231F20"/>
          <w:spacing w:val="-2"/>
          <w:sz w:val="16"/>
        </w:rPr>
        <w:t>roste.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8" w:after="0"/>
        <w:ind w:left="279" w:right="0" w:hanging="169"/>
        <w:jc w:val="left"/>
        <w:rPr>
          <w:sz w:val="16"/>
        </w:rPr>
      </w:pPr>
      <w:r>
        <w:rPr>
          <w:color w:val="231F20"/>
          <w:sz w:val="16"/>
        </w:rPr>
        <w:t>Anodisierte</w:t>
      </w:r>
      <w:r>
        <w:rPr>
          <w:color w:val="231F20"/>
          <w:spacing w:val="13"/>
          <w:sz w:val="16"/>
        </w:rPr>
        <w:t> </w:t>
      </w:r>
      <w:r>
        <w:rPr>
          <w:color w:val="231F20"/>
          <w:sz w:val="16"/>
        </w:rPr>
        <w:t>Aluminiumroste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oder</w:t>
      </w:r>
      <w:r>
        <w:rPr>
          <w:color w:val="231F20"/>
          <w:spacing w:val="13"/>
          <w:sz w:val="16"/>
        </w:rPr>
        <w:t> </w:t>
      </w:r>
      <w:r>
        <w:rPr>
          <w:color w:val="231F20"/>
          <w:spacing w:val="-2"/>
          <w:sz w:val="16"/>
        </w:rPr>
        <w:t>Holzroste.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8" w:after="0"/>
        <w:ind w:left="279" w:right="0" w:hanging="169"/>
        <w:jc w:val="left"/>
        <w:rPr>
          <w:sz w:val="16"/>
        </w:rPr>
      </w:pPr>
      <w:r>
        <w:rPr>
          <w:color w:val="231F20"/>
          <w:spacing w:val="-2"/>
          <w:sz w:val="16"/>
        </w:rPr>
        <w:t>2-Leiter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2"/>
          <w:sz w:val="16"/>
        </w:rPr>
        <w:t>Low-H2O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2"/>
          <w:sz w:val="16"/>
        </w:rPr>
        <w:t>Wärmetauscher.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  <w:tab w:pos="280" w:val="left" w:leader="none"/>
        </w:tabs>
        <w:spacing w:line="249" w:lineRule="auto" w:before="8" w:after="0"/>
        <w:ind w:left="280" w:right="40" w:hanging="171"/>
        <w:jc w:val="both"/>
        <w:rPr>
          <w:sz w:val="16"/>
        </w:rPr>
      </w:pPr>
      <w:r>
        <w:rPr>
          <w:color w:val="231F20"/>
          <w:sz w:val="16"/>
        </w:rPr>
        <w:t>Abdeckplatte zum Sichtschutz des hydraulischen und elektrischen </w:t>
      </w:r>
      <w:r>
        <w:rPr>
          <w:color w:val="231F20"/>
          <w:spacing w:val="-2"/>
          <w:sz w:val="16"/>
        </w:rPr>
        <w:t>Anschlusses.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  <w:tab w:pos="280" w:val="left" w:leader="none"/>
        </w:tabs>
        <w:spacing w:line="249" w:lineRule="auto" w:before="1" w:after="0"/>
        <w:ind w:left="280" w:right="40" w:hanging="171"/>
        <w:jc w:val="both"/>
        <w:rPr>
          <w:sz w:val="16"/>
        </w:rPr>
      </w:pPr>
      <w:r>
        <w:rPr>
          <w:color w:val="231F20"/>
          <w:sz w:val="16"/>
        </w:rPr>
        <w:t>Holzfaserplatte zum Schutz während der Bauphase Standard. Die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22 mm dicke Holzfaserplatte schützt den Schacht vor Verschmut- zung und Schäden während den Bauarbeiten.</w:t>
      </w:r>
    </w:p>
    <w:p>
      <w:pPr>
        <w:pStyle w:val="BodyText"/>
        <w:spacing w:line="249" w:lineRule="auto" w:before="59"/>
        <w:ind w:right="41"/>
      </w:pPr>
      <w:r>
        <w:rPr>
          <w:color w:val="231F20"/>
        </w:rPr>
        <w:t>Vormontierter Unterflurschacht aus sendzimirverzinktem Stahlblech von 1 mm Stärke, mit einer anthrazitgrauen Lackschicht, RAL 7024 - Glanzgrad 10%, lackiert. Der Schacht hat vorgestanzte Öffnungen für den Durchgang der hydraulischen Leitungen. Es werden</w:t>
      </w:r>
      <w:r>
        <w:rPr>
          <w:color w:val="231F20"/>
          <w:spacing w:val="40"/>
        </w:rPr>
        <w:t> </w:t>
      </w:r>
      <w:r>
        <w:rPr>
          <w:color w:val="231F20"/>
        </w:rPr>
        <w:t>schwarze Kunststoffstopfen zur Abdichtung des Schachtes mit den Rohrleitun- gen</w:t>
      </w:r>
      <w:r>
        <w:rPr>
          <w:color w:val="231F20"/>
          <w:spacing w:val="-4"/>
        </w:rPr>
        <w:t> </w:t>
      </w:r>
      <w:r>
        <w:rPr>
          <w:color w:val="231F20"/>
        </w:rPr>
        <w:t>mitgeliefert.</w:t>
      </w:r>
    </w:p>
    <w:p>
      <w:pPr>
        <w:pStyle w:val="BodyText"/>
        <w:spacing w:before="4"/>
        <w:jc w:val="left"/>
      </w:pPr>
      <w:r>
        <w:rPr>
          <w:color w:val="231F20"/>
        </w:rPr>
        <w:t>Wärmeleistungen</w:t>
      </w:r>
      <w:r>
        <w:rPr>
          <w:color w:val="231F20"/>
          <w:spacing w:val="-2"/>
        </w:rPr>
        <w:t> </w:t>
      </w:r>
      <w:r>
        <w:rPr>
          <w:color w:val="231F20"/>
        </w:rPr>
        <w:t>nach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442.</w:t>
      </w:r>
    </w:p>
    <w:p>
      <w:pPr>
        <w:pStyle w:val="BodyText"/>
        <w:spacing w:before="64"/>
        <w:jc w:val="left"/>
      </w:pPr>
      <w:r>
        <w:rPr>
          <w:color w:val="40AD49"/>
          <w:spacing w:val="-2"/>
        </w:rPr>
        <w:t>Wärmetauscher:</w:t>
      </w:r>
    </w:p>
    <w:p>
      <w:pPr>
        <w:pStyle w:val="BodyText"/>
        <w:spacing w:line="249" w:lineRule="auto"/>
        <w:ind w:right="40"/>
      </w:pPr>
      <w:r>
        <w:rPr>
          <w:color w:val="231F20"/>
        </w:rPr>
        <w:t>Besteht aus runden, nahtlosen Umwälzröhren aus reinem roten Kup- fer, Lamellen aus reinem Aluminium und 2 Messingkollektoren für ein- seitigen Anschluss 1/2” (links oder rechts), Wärmetauscher Typ 04 für zweiseitiger Anschluss 1/2”. Montage in der Mitte des Mini-Schachtes. Inklusive Entlüfter 1/8” und Ablassstopfen 1/2”.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4" w:after="0"/>
        <w:ind w:left="279" w:right="0" w:hanging="169"/>
        <w:jc w:val="left"/>
        <w:rPr>
          <w:sz w:val="16"/>
        </w:rPr>
      </w:pPr>
      <w:r>
        <w:rPr>
          <w:color w:val="231F20"/>
          <w:sz w:val="16"/>
        </w:rPr>
        <w:t>Testdruck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Wärmetauscher: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20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5"/>
          <w:sz w:val="16"/>
        </w:rPr>
        <w:t>bar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9" w:lineRule="auto" w:before="8" w:after="0"/>
        <w:ind w:left="110" w:right="3328" w:firstLine="0"/>
        <w:jc w:val="left"/>
        <w:rPr>
          <w:sz w:val="16"/>
        </w:rPr>
      </w:pPr>
      <w:r>
        <w:rPr>
          <w:color w:val="231F20"/>
          <w:sz w:val="16"/>
        </w:rPr>
        <w:t>Betriebsdruck: 10 bar </w:t>
      </w:r>
      <w:r>
        <w:rPr>
          <w:color w:val="231F20"/>
          <w:spacing w:val="-2"/>
          <w:sz w:val="16"/>
        </w:rPr>
        <w:t>Farbe: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  <w:tab w:pos="280" w:val="left" w:leader="none"/>
        </w:tabs>
        <w:spacing w:line="249" w:lineRule="auto" w:before="1" w:after="0"/>
        <w:ind w:left="280" w:right="40" w:hanging="171"/>
        <w:jc w:val="both"/>
        <w:rPr>
          <w:sz w:val="16"/>
        </w:rPr>
      </w:pPr>
      <w:r>
        <w:rPr>
          <w:color w:val="231F20"/>
          <w:sz w:val="16"/>
        </w:rPr>
        <w:t>Der Wärmetauscher ist elektrostatisch mit anthrazitgrauem Polyes- terpulver RAL 7024, Glanzgrad 70%, beschichtet.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  <w:tab w:pos="280" w:val="left" w:leader="none"/>
        </w:tabs>
        <w:spacing w:line="249" w:lineRule="auto" w:before="1" w:after="0"/>
        <w:ind w:left="280" w:right="40" w:hanging="171"/>
        <w:jc w:val="both"/>
        <w:rPr>
          <w:sz w:val="16"/>
        </w:rPr>
      </w:pPr>
      <w:r>
        <w:rPr>
          <w:color w:val="231F20"/>
          <w:sz w:val="16"/>
        </w:rPr>
        <w:t>Beschichtung mit glattem extra verschleißfestem Polyesterpulver, elektrostatisch aufgebracht und bei 200°C einbrennlackiert. UV- beständig nach ASTM G53.</w:t>
      </w:r>
    </w:p>
    <w:p>
      <w:pPr>
        <w:pStyle w:val="BodyText"/>
        <w:spacing w:before="59"/>
      </w:pPr>
      <w:r>
        <w:rPr>
          <w:color w:val="40AD49"/>
        </w:rPr>
        <w:t>BNA</w:t>
      </w:r>
      <w:r>
        <w:rPr>
          <w:color w:val="40AD49"/>
          <w:spacing w:val="-1"/>
        </w:rPr>
        <w:t> </w:t>
      </w:r>
      <w:r>
        <w:rPr>
          <w:color w:val="40AD49"/>
        </w:rPr>
        <w:t>Aluminium</w:t>
      </w:r>
      <w:r>
        <w:rPr>
          <w:color w:val="40AD49"/>
          <w:spacing w:val="-1"/>
        </w:rPr>
        <w:t> </w:t>
      </w:r>
      <w:r>
        <w:rPr>
          <w:color w:val="40AD49"/>
        </w:rPr>
        <w:t>Panel</w:t>
      </w:r>
      <w:r>
        <w:rPr>
          <w:color w:val="40AD49"/>
          <w:spacing w:val="-1"/>
        </w:rPr>
        <w:t> </w:t>
      </w:r>
      <w:r>
        <w:rPr>
          <w:color w:val="40AD49"/>
          <w:spacing w:val="-2"/>
        </w:rPr>
        <w:t>roste:</w:t>
      </w:r>
    </w:p>
    <w:p>
      <w:pPr>
        <w:pStyle w:val="BodyText"/>
        <w:spacing w:line="249" w:lineRule="auto"/>
        <w:ind w:right="40"/>
      </w:pPr>
      <w:r>
        <w:rPr>
          <w:color w:val="231F20"/>
        </w:rPr>
        <w:t>16.5 mm hohes spezielles einzigartiges Designrost aus aneinander- gereihten Aluminium-Roststücken in der Länge von 360 mm.</w:t>
      </w:r>
    </w:p>
    <w:p>
      <w:pPr>
        <w:pStyle w:val="BodyText"/>
        <w:spacing w:line="249" w:lineRule="auto" w:before="1"/>
        <w:ind w:right="40"/>
      </w:pPr>
      <w:r>
        <w:rPr>
          <w:color w:val="231F20"/>
        </w:rPr>
        <w:t>Das Aluminiumprofil wurde mit einer strömungsoptimierten Unterseite </w:t>
      </w:r>
      <w:r>
        <w:rPr>
          <w:color w:val="231F20"/>
          <w:spacing w:val="-2"/>
        </w:rPr>
        <w:t>optimiert.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2" w:after="0"/>
        <w:ind w:left="279" w:right="0" w:hanging="169"/>
        <w:jc w:val="both"/>
        <w:rPr>
          <w:sz w:val="16"/>
        </w:rPr>
      </w:pPr>
      <w:r>
        <w:rPr>
          <w:color w:val="231F20"/>
          <w:sz w:val="16"/>
        </w:rPr>
        <w:t>Profilabmessung: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6 x 14 </w:t>
      </w:r>
      <w:r>
        <w:rPr>
          <w:color w:val="231F20"/>
          <w:spacing w:val="-5"/>
          <w:sz w:val="16"/>
        </w:rPr>
        <w:t>mm.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8" w:after="0"/>
        <w:ind w:left="279" w:right="0" w:hanging="169"/>
        <w:jc w:val="both"/>
        <w:rPr>
          <w:sz w:val="16"/>
        </w:rPr>
      </w:pPr>
      <w:r>
        <w:rPr>
          <w:color w:val="231F20"/>
          <w:sz w:val="16"/>
        </w:rPr>
        <w:t>Zwischenabstand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9</w:t>
      </w:r>
      <w:r>
        <w:rPr>
          <w:color w:val="231F20"/>
          <w:spacing w:val="10"/>
          <w:sz w:val="16"/>
        </w:rPr>
        <w:t> </w:t>
      </w:r>
      <w:r>
        <w:rPr>
          <w:color w:val="231F20"/>
          <w:spacing w:val="-5"/>
          <w:sz w:val="16"/>
        </w:rPr>
        <w:t>mm.</w:t>
      </w:r>
    </w:p>
    <w:p>
      <w:pPr>
        <w:pStyle w:val="BodyText"/>
      </w:pPr>
      <w:r>
        <w:rPr>
          <w:color w:val="231F20"/>
        </w:rPr>
        <w:t>Material:</w:t>
      </w:r>
      <w:r>
        <w:rPr>
          <w:color w:val="231F20"/>
          <w:spacing w:val="21"/>
        </w:rPr>
        <w:t> </w:t>
      </w:r>
      <w:r>
        <w:rPr>
          <w:color w:val="231F20"/>
        </w:rPr>
        <w:t>Aluminium</w:t>
      </w:r>
      <w:r>
        <w:rPr>
          <w:color w:val="231F20"/>
          <w:spacing w:val="22"/>
        </w:rPr>
        <w:t> </w:t>
      </w:r>
      <w:r>
        <w:rPr>
          <w:color w:val="231F20"/>
        </w:rPr>
        <w:t>Vollmaterial,</w:t>
      </w:r>
      <w:r>
        <w:rPr>
          <w:color w:val="231F20"/>
          <w:spacing w:val="22"/>
        </w:rPr>
        <w:t> </w:t>
      </w:r>
      <w:r>
        <w:rPr>
          <w:color w:val="231F20"/>
        </w:rPr>
        <w:t>Naturfarben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eloxiert.</w:t>
      </w:r>
    </w:p>
    <w:p>
      <w:pPr>
        <w:pStyle w:val="BodyText"/>
        <w:spacing w:line="249" w:lineRule="auto"/>
        <w:ind w:right="38"/>
      </w:pPr>
      <w:r>
        <w:rPr>
          <w:color w:val="231F20"/>
        </w:rPr>
        <w:t>Optional beschichtet mit äußerst verschleiß- und UV beständigem Polyesterlack von allerhöchster Qualität. (Siehe Jaga Farbkarte)</w:t>
      </w:r>
    </w:p>
    <w:p>
      <w:pPr>
        <w:pStyle w:val="ListParagraph"/>
        <w:numPr>
          <w:ilvl w:val="0"/>
          <w:numId w:val="2"/>
        </w:numPr>
        <w:tabs>
          <w:tab w:pos="278" w:val="left" w:leader="none"/>
          <w:tab w:pos="280" w:val="left" w:leader="none"/>
        </w:tabs>
        <w:spacing w:line="249" w:lineRule="auto" w:before="1" w:after="0"/>
        <w:ind w:left="280" w:right="40" w:hanging="171"/>
        <w:jc w:val="both"/>
        <w:rPr>
          <w:sz w:val="16"/>
        </w:rPr>
      </w:pPr>
      <w:r>
        <w:rPr>
          <w:color w:val="231F20"/>
          <w:sz w:val="16"/>
        </w:rPr>
        <w:t>Schwarzes EPDM-Einfassprofil welches die Fugen nahezu unsicht- bar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macht.</w:t>
      </w:r>
    </w:p>
    <w:p>
      <w:pPr>
        <w:pStyle w:val="BodyText"/>
        <w:spacing w:before="58"/>
      </w:pPr>
      <w:r>
        <w:rPr>
          <w:color w:val="40AD49"/>
        </w:rPr>
        <w:t>Andere</w:t>
      </w:r>
      <w:r>
        <w:rPr>
          <w:color w:val="40AD49"/>
          <w:spacing w:val="6"/>
        </w:rPr>
        <w:t> </w:t>
      </w:r>
      <w:r>
        <w:rPr>
          <w:color w:val="40AD49"/>
          <w:spacing w:val="-2"/>
        </w:rPr>
        <w:t>Roste:</w:t>
      </w:r>
    </w:p>
    <w:p>
      <w:pPr>
        <w:pStyle w:val="BodyText"/>
      </w:pPr>
      <w:r>
        <w:rPr>
          <w:color w:val="40AD49"/>
        </w:rPr>
        <w:t>Starres</w:t>
      </w:r>
      <w:r>
        <w:rPr>
          <w:color w:val="40AD49"/>
          <w:spacing w:val="-5"/>
        </w:rPr>
        <w:t> </w:t>
      </w:r>
      <w:r>
        <w:rPr>
          <w:color w:val="40AD49"/>
        </w:rPr>
        <w:t>Designo</w:t>
      </w:r>
      <w:r>
        <w:rPr>
          <w:color w:val="40AD49"/>
          <w:spacing w:val="-5"/>
        </w:rPr>
        <w:t> </w:t>
      </w:r>
      <w:r>
        <w:rPr>
          <w:color w:val="40AD49"/>
          <w:spacing w:val="-2"/>
        </w:rPr>
        <w:t>Aluminiumrost</w:t>
      </w:r>
    </w:p>
    <w:p>
      <w:pPr>
        <w:pStyle w:val="BodyText"/>
        <w:spacing w:line="249" w:lineRule="auto"/>
        <w:ind w:right="40"/>
      </w:pPr>
      <w:r>
        <w:rPr>
          <w:color w:val="231F20"/>
        </w:rPr>
        <w:t>In der Länge angebrachte profilierte Lamellen (5 x 16 mm) mit einem Zwischenabstand von 8.5 mm, mechanisch verbunden mit quer ange- brachten Stützlamellen (5 x 27 mm) mit maximalen Zwischenabstän- den von 30.5 cm.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3" w:after="0"/>
        <w:ind w:left="279" w:right="0" w:hanging="169"/>
        <w:jc w:val="both"/>
        <w:rPr>
          <w:sz w:val="16"/>
        </w:rPr>
      </w:pPr>
      <w:r>
        <w:rPr>
          <w:color w:val="231F20"/>
          <w:sz w:val="16"/>
        </w:rPr>
        <w:t>Durchlass: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62.5%.</w:t>
      </w:r>
    </w:p>
    <w:p>
      <w:pPr>
        <w:pStyle w:val="BodyText"/>
        <w:spacing w:line="249" w:lineRule="auto"/>
        <w:ind w:right="40"/>
      </w:pPr>
      <w:r>
        <w:rPr>
          <w:color w:val="231F20"/>
        </w:rPr>
        <w:t>Ausführungen: anodisiertes Aluminium naturfarben / dunkelbraun / schwarz / Messingfarben / lackiert mit glattem extra verschleißfestem Polyesterpulver, elektrostatisch aufgebracht und bei 200 °C einbrenn- lackiert. UV-beständig nach ASTM G53.</w:t>
      </w:r>
    </w:p>
    <w:p>
      <w:pPr>
        <w:pStyle w:val="BodyText"/>
        <w:spacing w:before="2"/>
      </w:pPr>
      <w:r>
        <w:rPr>
          <w:color w:val="40AD49"/>
        </w:rPr>
        <w:t>Starres</w:t>
      </w:r>
      <w:r>
        <w:rPr>
          <w:color w:val="40AD49"/>
          <w:spacing w:val="-11"/>
        </w:rPr>
        <w:t> </w:t>
      </w:r>
      <w:r>
        <w:rPr>
          <w:color w:val="40AD49"/>
          <w:spacing w:val="-2"/>
        </w:rPr>
        <w:t>Aluminiumrost:</w:t>
      </w:r>
    </w:p>
    <w:p>
      <w:pPr>
        <w:pStyle w:val="BodyText"/>
        <w:spacing w:line="249" w:lineRule="auto"/>
        <w:ind w:right="40"/>
      </w:pPr>
      <w:r>
        <w:rPr>
          <w:color w:val="231F20"/>
        </w:rPr>
        <w:t>In der Länge angebrachte profilierte Lamellen (5 x 16 mm) mit einem Zwischenabstand von 15 mm, mechanisch verbunden mit quer ange- brachten Stützlamellen (5 x 27 mm) mit maximalen Zwischenabstän- den von 30.5 cm.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3" w:after="0"/>
        <w:ind w:left="279" w:right="0" w:hanging="169"/>
        <w:jc w:val="both"/>
        <w:rPr>
          <w:sz w:val="16"/>
        </w:rPr>
      </w:pPr>
      <w:r>
        <w:rPr>
          <w:color w:val="231F20"/>
          <w:sz w:val="16"/>
        </w:rPr>
        <w:t>Durchlass:</w:t>
      </w:r>
      <w:r>
        <w:rPr>
          <w:color w:val="231F20"/>
          <w:spacing w:val="-4"/>
          <w:sz w:val="16"/>
        </w:rPr>
        <w:t> 75%.</w:t>
      </w:r>
    </w:p>
    <w:p>
      <w:pPr>
        <w:pStyle w:val="BodyText"/>
        <w:spacing w:line="249" w:lineRule="auto"/>
        <w:ind w:right="40"/>
      </w:pPr>
      <w:r>
        <w:rPr>
          <w:color w:val="231F20"/>
        </w:rPr>
        <w:t>Ausführungen: anodisiertes Aluminium naturfarben / dunkelbraun / schwarz / Messingfarben / lackiert mit glattem extra verschleißfestem Polyesterpulver, elektrostatisch aufgebracht und bei 200 °C einbrenn- lackiert. UV-beständig nach ASTM G53.</w:t>
      </w:r>
    </w:p>
    <w:p>
      <w:pPr>
        <w:spacing w:before="134"/>
        <w:ind w:left="713" w:right="440" w:firstLine="0"/>
        <w:jc w:val="center"/>
        <w:rPr>
          <w:sz w:val="24"/>
        </w:rPr>
      </w:pPr>
      <w:r>
        <w:rPr/>
        <w:br w:type="column"/>
      </w:r>
      <w:r>
        <w:rPr>
          <w:color w:val="231F20"/>
          <w:sz w:val="24"/>
        </w:rPr>
        <w:t>Ausschreibungstext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Jaga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Mini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Canal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5"/>
          <w:sz w:val="24"/>
        </w:rPr>
        <w:t>PRO</w:t>
      </w:r>
    </w:p>
    <w:p>
      <w:pPr>
        <w:pStyle w:val="BodyText"/>
        <w:spacing w:before="11"/>
        <w:ind w:left="0"/>
        <w:jc w:val="left"/>
        <w:rPr>
          <w:sz w:val="43"/>
        </w:rPr>
      </w:pPr>
    </w:p>
    <w:p>
      <w:pPr>
        <w:pStyle w:val="BodyText"/>
        <w:spacing w:before="0"/>
      </w:pPr>
      <w:r>
        <w:rPr>
          <w:color w:val="40AD49"/>
        </w:rPr>
        <w:t>Rollrost</w:t>
      </w:r>
      <w:r>
        <w:rPr>
          <w:color w:val="40AD49"/>
          <w:spacing w:val="2"/>
        </w:rPr>
        <w:t> </w:t>
      </w:r>
      <w:r>
        <w:rPr>
          <w:color w:val="40AD49"/>
        </w:rPr>
        <w:t>aus</w:t>
      </w:r>
      <w:r>
        <w:rPr>
          <w:color w:val="40AD49"/>
          <w:spacing w:val="2"/>
        </w:rPr>
        <w:t> </w:t>
      </w:r>
      <w:r>
        <w:rPr>
          <w:color w:val="40AD49"/>
          <w:spacing w:val="-2"/>
        </w:rPr>
        <w:t>Edelstahl</w:t>
      </w:r>
    </w:p>
    <w:p>
      <w:pPr>
        <w:pStyle w:val="BodyText"/>
      </w:pPr>
      <w:r>
        <w:rPr>
          <w:color w:val="231F20"/>
        </w:rPr>
        <w:t>Rollrost</w:t>
      </w:r>
      <w:r>
        <w:rPr>
          <w:color w:val="231F20"/>
          <w:spacing w:val="5"/>
        </w:rPr>
        <w:t> </w:t>
      </w:r>
      <w:r>
        <w:rPr>
          <w:color w:val="231F20"/>
        </w:rPr>
        <w:t>aus</w:t>
      </w:r>
      <w:r>
        <w:rPr>
          <w:color w:val="231F20"/>
          <w:spacing w:val="6"/>
        </w:rPr>
        <w:t> </w:t>
      </w:r>
      <w:r>
        <w:rPr>
          <w:color w:val="231F20"/>
        </w:rPr>
        <w:t>Edelstahl</w:t>
      </w:r>
      <w:r>
        <w:rPr>
          <w:color w:val="231F20"/>
          <w:spacing w:val="6"/>
        </w:rPr>
        <w:t> </w:t>
      </w:r>
      <w:r>
        <w:rPr>
          <w:color w:val="231F20"/>
        </w:rPr>
        <w:t>V2A.</w:t>
      </w:r>
      <w:r>
        <w:rPr>
          <w:color w:val="231F20"/>
          <w:spacing w:val="6"/>
        </w:rPr>
        <w:t> </w:t>
      </w:r>
      <w:r>
        <w:rPr>
          <w:color w:val="231F20"/>
        </w:rPr>
        <w:t>Werkstoff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1.4301.</w:t>
      </w:r>
    </w:p>
    <w:p>
      <w:pPr>
        <w:pStyle w:val="BodyText"/>
        <w:spacing w:line="249" w:lineRule="auto"/>
        <w:ind w:right="464"/>
      </w:pPr>
      <w:r>
        <w:rPr>
          <w:color w:val="231F20"/>
        </w:rPr>
        <w:t>Q</w:t>
      </w:r>
      <w:r>
        <w:rPr>
          <w:color w:val="58595B"/>
        </w:rPr>
        <w:t>uer angebrachte Lamellen aus Edelstahl (8 x 18 mm) mit </w:t>
      </w:r>
      <w:r>
        <w:rPr>
          <w:color w:val="58595B"/>
        </w:rPr>
        <w:t>Zwischen- abständen</w:t>
      </w:r>
      <w:r>
        <w:rPr>
          <w:color w:val="58595B"/>
          <w:spacing w:val="-9"/>
        </w:rPr>
        <w:t> </w:t>
      </w:r>
      <w:r>
        <w:rPr>
          <w:color w:val="58595B"/>
        </w:rPr>
        <w:t>von</w:t>
      </w:r>
      <w:r>
        <w:rPr>
          <w:color w:val="58595B"/>
          <w:spacing w:val="-9"/>
        </w:rPr>
        <w:t> </w:t>
      </w:r>
      <w:r>
        <w:rPr>
          <w:color w:val="58595B"/>
        </w:rPr>
        <w:t>12</w:t>
      </w:r>
      <w:r>
        <w:rPr>
          <w:color w:val="58595B"/>
          <w:spacing w:val="-9"/>
        </w:rPr>
        <w:t> </w:t>
      </w:r>
      <w:r>
        <w:rPr>
          <w:color w:val="58595B"/>
        </w:rPr>
        <w:t>mm.</w:t>
      </w:r>
      <w:r>
        <w:rPr>
          <w:color w:val="58595B"/>
          <w:spacing w:val="-9"/>
        </w:rPr>
        <w:t> </w:t>
      </w:r>
      <w:r>
        <w:rPr>
          <w:color w:val="58595B"/>
        </w:rPr>
        <w:t>Die</w:t>
      </w:r>
      <w:r>
        <w:rPr>
          <w:color w:val="58595B"/>
          <w:spacing w:val="-9"/>
        </w:rPr>
        <w:t> </w:t>
      </w:r>
      <w:r>
        <w:rPr>
          <w:color w:val="58595B"/>
        </w:rPr>
        <w:t>Lamellen</w:t>
      </w:r>
      <w:r>
        <w:rPr>
          <w:color w:val="58595B"/>
          <w:spacing w:val="-9"/>
        </w:rPr>
        <w:t> </w:t>
      </w:r>
      <w:r>
        <w:rPr>
          <w:color w:val="58595B"/>
        </w:rPr>
        <w:t>sind</w:t>
      </w:r>
      <w:r>
        <w:rPr>
          <w:color w:val="58595B"/>
          <w:spacing w:val="-9"/>
        </w:rPr>
        <w:t> </w:t>
      </w:r>
      <w:r>
        <w:rPr>
          <w:color w:val="58595B"/>
        </w:rPr>
        <w:t>mit</w:t>
      </w:r>
      <w:r>
        <w:rPr>
          <w:color w:val="58595B"/>
          <w:spacing w:val="-9"/>
        </w:rPr>
        <w:t> </w:t>
      </w:r>
      <w:r>
        <w:rPr>
          <w:color w:val="58595B"/>
        </w:rPr>
        <w:t>den</w:t>
      </w:r>
      <w:r>
        <w:rPr>
          <w:color w:val="58595B"/>
          <w:spacing w:val="-9"/>
        </w:rPr>
        <w:t> </w:t>
      </w:r>
      <w:r>
        <w:rPr>
          <w:color w:val="58595B"/>
        </w:rPr>
        <w:t>zwei</w:t>
      </w:r>
      <w:r>
        <w:rPr>
          <w:color w:val="58595B"/>
          <w:spacing w:val="-9"/>
        </w:rPr>
        <w:t> </w:t>
      </w:r>
      <w:r>
        <w:rPr>
          <w:color w:val="58595B"/>
        </w:rPr>
        <w:t>Enden</w:t>
      </w:r>
      <w:r>
        <w:rPr>
          <w:color w:val="58595B"/>
          <w:spacing w:val="-9"/>
        </w:rPr>
        <w:t> </w:t>
      </w:r>
      <w:r>
        <w:rPr>
          <w:color w:val="58595B"/>
        </w:rPr>
        <w:t>auf</w:t>
      </w:r>
      <w:r>
        <w:rPr>
          <w:color w:val="58595B"/>
          <w:spacing w:val="-9"/>
        </w:rPr>
        <w:t> </w:t>
      </w:r>
      <w:r>
        <w:rPr>
          <w:color w:val="58595B"/>
        </w:rPr>
        <w:t>einen hellgrauen plastüberzogenen Stahldraht geklemmt.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2" w:after="0"/>
        <w:ind w:left="279" w:right="0" w:hanging="169"/>
        <w:jc w:val="both"/>
        <w:rPr>
          <w:sz w:val="16"/>
        </w:rPr>
      </w:pPr>
      <w:r>
        <w:rPr>
          <w:color w:val="58595B"/>
          <w:spacing w:val="-2"/>
          <w:sz w:val="16"/>
        </w:rPr>
        <w:t>Durchlass:</w:t>
      </w:r>
      <w:r>
        <w:rPr>
          <w:color w:val="58595B"/>
          <w:sz w:val="16"/>
        </w:rPr>
        <w:t> </w:t>
      </w:r>
      <w:r>
        <w:rPr>
          <w:color w:val="58595B"/>
          <w:spacing w:val="-4"/>
          <w:sz w:val="16"/>
        </w:rPr>
        <w:t>60%.</w:t>
      </w:r>
    </w:p>
    <w:p>
      <w:pPr>
        <w:pStyle w:val="BodyText"/>
        <w:spacing w:line="249" w:lineRule="auto"/>
        <w:ind w:right="465"/>
      </w:pPr>
      <w:r>
        <w:rPr>
          <w:color w:val="58595B"/>
        </w:rPr>
        <w:t>Mit passendem Rahmen aus anodisiertem naturfarbenem </w:t>
      </w:r>
      <w:r>
        <w:rPr>
          <w:color w:val="58595B"/>
        </w:rPr>
        <w:t>Aluminium, einschließlich</w:t>
      </w:r>
      <w:r>
        <w:rPr>
          <w:color w:val="58595B"/>
          <w:spacing w:val="-6"/>
        </w:rPr>
        <w:t> </w:t>
      </w:r>
      <w:r>
        <w:rPr>
          <w:color w:val="58595B"/>
        </w:rPr>
        <w:t>Isolierstreifen</w:t>
      </w:r>
      <w:r>
        <w:rPr>
          <w:color w:val="58595B"/>
          <w:spacing w:val="-6"/>
        </w:rPr>
        <w:t> </w:t>
      </w:r>
      <w:r>
        <w:rPr>
          <w:color w:val="58595B"/>
        </w:rPr>
        <w:t>aus</w:t>
      </w:r>
      <w:r>
        <w:rPr>
          <w:color w:val="58595B"/>
          <w:spacing w:val="-6"/>
        </w:rPr>
        <w:t> </w:t>
      </w:r>
      <w:r>
        <w:rPr>
          <w:color w:val="58595B"/>
        </w:rPr>
        <w:t>schwarzem</w:t>
      </w:r>
      <w:r>
        <w:rPr>
          <w:color w:val="58595B"/>
          <w:spacing w:val="-6"/>
        </w:rPr>
        <w:t> </w:t>
      </w:r>
      <w:r>
        <w:rPr>
          <w:color w:val="58595B"/>
        </w:rPr>
        <w:t>Gummi,</w:t>
      </w:r>
      <w:r>
        <w:rPr>
          <w:color w:val="58595B"/>
          <w:spacing w:val="-6"/>
        </w:rPr>
        <w:t> </w:t>
      </w:r>
      <w:r>
        <w:rPr>
          <w:color w:val="58595B"/>
        </w:rPr>
        <w:t>der</w:t>
      </w:r>
      <w:r>
        <w:rPr>
          <w:color w:val="58595B"/>
          <w:spacing w:val="-6"/>
        </w:rPr>
        <w:t> </w:t>
      </w:r>
      <w:r>
        <w:rPr>
          <w:color w:val="58595B"/>
        </w:rPr>
        <w:t>die</w:t>
      </w:r>
      <w:r>
        <w:rPr>
          <w:color w:val="58595B"/>
          <w:spacing w:val="-6"/>
        </w:rPr>
        <w:t> </w:t>
      </w:r>
      <w:r>
        <w:rPr>
          <w:color w:val="58595B"/>
        </w:rPr>
        <w:t>Unterseite des Rahmens unsichtbar macht und Kontaktgeräusche dämpft.</w:t>
      </w:r>
    </w:p>
    <w:p>
      <w:pPr>
        <w:pStyle w:val="BodyText"/>
        <w:spacing w:before="2"/>
      </w:pPr>
      <w:r>
        <w:rPr>
          <w:color w:val="40AD49"/>
        </w:rPr>
        <w:t>Aluminium</w:t>
      </w:r>
      <w:r>
        <w:rPr>
          <w:color w:val="40AD49"/>
          <w:spacing w:val="5"/>
        </w:rPr>
        <w:t> </w:t>
      </w:r>
      <w:r>
        <w:rPr>
          <w:color w:val="40AD49"/>
          <w:spacing w:val="-2"/>
        </w:rPr>
        <w:t>Rollrost:</w:t>
      </w:r>
    </w:p>
    <w:p>
      <w:pPr>
        <w:pStyle w:val="BodyText"/>
        <w:spacing w:line="249" w:lineRule="auto"/>
        <w:ind w:right="464"/>
      </w:pPr>
      <w:r>
        <w:rPr>
          <w:color w:val="231F20"/>
        </w:rPr>
        <w:t>Quer angebrachte profilierte Lamellen (5 x 23 mm) mit Zwischen- abständen von 11 mm. Die Lamellen sind durch eine galvanisierte Stahlfeder miteinander verbunden und werden durch gleichfarbige Abstandsstücke aus Aluminium festgehalten.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3" w:after="0"/>
        <w:ind w:left="279" w:right="0" w:hanging="169"/>
        <w:jc w:val="both"/>
        <w:rPr>
          <w:sz w:val="16"/>
        </w:rPr>
      </w:pPr>
      <w:r>
        <w:rPr>
          <w:color w:val="231F20"/>
          <w:sz w:val="16"/>
        </w:rPr>
        <w:t>Durchlass: 70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5"/>
          <w:sz w:val="16"/>
        </w:rPr>
        <w:t>%.</w:t>
      </w:r>
    </w:p>
    <w:p>
      <w:pPr>
        <w:pStyle w:val="BodyText"/>
        <w:spacing w:line="249" w:lineRule="auto"/>
        <w:ind w:right="464"/>
      </w:pPr>
      <w:r>
        <w:rPr>
          <w:color w:val="231F20"/>
        </w:rPr>
        <w:t>Ausführungen: anodisiertes Aluminium naturfarben / dunkelbraun / schwarz / Messingfarben.</w:t>
      </w:r>
    </w:p>
    <w:p>
      <w:pPr>
        <w:pStyle w:val="BodyText"/>
        <w:spacing w:before="58"/>
      </w:pPr>
      <w:r>
        <w:rPr>
          <w:color w:val="40AD49"/>
        </w:rPr>
        <w:t>Designo </w:t>
      </w:r>
      <w:r>
        <w:rPr>
          <w:color w:val="40AD49"/>
          <w:spacing w:val="-2"/>
        </w:rPr>
        <w:t>Holzrollrost:</w:t>
      </w:r>
    </w:p>
    <w:p>
      <w:pPr>
        <w:pStyle w:val="BodyText"/>
        <w:spacing w:line="249" w:lineRule="auto"/>
        <w:ind w:right="462"/>
      </w:pPr>
      <w:r>
        <w:rPr>
          <w:color w:val="231F20"/>
        </w:rPr>
        <w:t>Quer angebrachte Lamellen (12 x 24.5 mm) mit Zwischenabständen von 13 mm. Die Lamellen sind durch eine galvanisierte Stahlfeder mit- einander verbunden und werden durch naturfarbige Abstandsstücke aus Aluminium festgehalten.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2" w:after="0"/>
        <w:ind w:left="279" w:right="0" w:hanging="169"/>
        <w:jc w:val="both"/>
        <w:rPr>
          <w:sz w:val="16"/>
        </w:rPr>
      </w:pPr>
      <w:r>
        <w:rPr>
          <w:color w:val="231F20"/>
          <w:sz w:val="16"/>
        </w:rPr>
        <w:t>Durchlass: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52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5"/>
          <w:sz w:val="16"/>
        </w:rPr>
        <w:t>%.</w:t>
      </w:r>
    </w:p>
    <w:p>
      <w:pPr>
        <w:pStyle w:val="BodyText"/>
        <w:jc w:val="left"/>
      </w:pPr>
      <w:r>
        <w:rPr>
          <w:color w:val="231F20"/>
        </w:rPr>
        <w:t>Ausführungen:</w:t>
      </w:r>
      <w:r>
        <w:rPr>
          <w:color w:val="231F20"/>
          <w:spacing w:val="-3"/>
        </w:rPr>
        <w:t> </w:t>
      </w:r>
      <w:r>
        <w:rPr>
          <w:color w:val="231F20"/>
        </w:rPr>
        <w:t>Eiche</w:t>
      </w:r>
      <w:r>
        <w:rPr>
          <w:color w:val="231F20"/>
          <w:spacing w:val="-3"/>
        </w:rPr>
        <w:t> </w:t>
      </w:r>
      <w:r>
        <w:rPr>
          <w:color w:val="231F20"/>
        </w:rPr>
        <w:t>/</w:t>
      </w:r>
      <w:r>
        <w:rPr>
          <w:color w:val="231F20"/>
          <w:spacing w:val="-3"/>
        </w:rPr>
        <w:t> </w:t>
      </w:r>
      <w:r>
        <w:rPr>
          <w:color w:val="231F20"/>
        </w:rPr>
        <w:t>Buche</w:t>
      </w:r>
      <w:r>
        <w:rPr>
          <w:color w:val="231F20"/>
          <w:spacing w:val="-3"/>
        </w:rPr>
        <w:t> </w:t>
      </w:r>
      <w:r>
        <w:rPr>
          <w:color w:val="231F20"/>
        </w:rPr>
        <w:t>/</w:t>
      </w:r>
      <w:r>
        <w:rPr>
          <w:color w:val="231F20"/>
          <w:spacing w:val="-2"/>
        </w:rPr>
        <w:t> </w:t>
      </w:r>
      <w:r>
        <w:rPr>
          <w:color w:val="231F20"/>
        </w:rPr>
        <w:t>Merbau</w:t>
      </w:r>
      <w:r>
        <w:rPr>
          <w:color w:val="231F20"/>
          <w:spacing w:val="-3"/>
        </w:rPr>
        <w:t> </w:t>
      </w:r>
      <w:r>
        <w:rPr>
          <w:color w:val="231F20"/>
        </w:rPr>
        <w:t>/</w:t>
      </w:r>
      <w:r>
        <w:rPr>
          <w:color w:val="231F20"/>
          <w:spacing w:val="-3"/>
        </w:rPr>
        <w:t> </w:t>
      </w:r>
      <w:r>
        <w:rPr>
          <w:color w:val="231F20"/>
        </w:rPr>
        <w:t>Eiche</w:t>
      </w:r>
      <w:r>
        <w:rPr>
          <w:color w:val="231F20"/>
          <w:spacing w:val="-3"/>
        </w:rPr>
        <w:t> </w:t>
      </w:r>
      <w:r>
        <w:rPr>
          <w:color w:val="231F20"/>
        </w:rPr>
        <w:t>lackiert</w:t>
      </w:r>
      <w:r>
        <w:rPr>
          <w:color w:val="231F20"/>
          <w:spacing w:val="-2"/>
        </w:rPr>
        <w:t> </w:t>
      </w:r>
      <w:r>
        <w:rPr>
          <w:color w:val="231F20"/>
        </w:rPr>
        <w:t>/</w:t>
      </w:r>
      <w:r>
        <w:rPr>
          <w:color w:val="231F20"/>
          <w:spacing w:val="-3"/>
        </w:rPr>
        <w:t> </w:t>
      </w:r>
      <w:r>
        <w:rPr>
          <w:color w:val="231F20"/>
        </w:rPr>
        <w:t>Buche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lackiert</w:t>
      </w:r>
    </w:p>
    <w:p>
      <w:pPr>
        <w:pStyle w:val="BodyText"/>
        <w:jc w:val="left"/>
      </w:pPr>
      <w:r>
        <w:rPr>
          <w:color w:val="231F20"/>
        </w:rPr>
        <w:t>/</w:t>
      </w:r>
      <w:r>
        <w:rPr>
          <w:color w:val="231F20"/>
          <w:spacing w:val="3"/>
        </w:rPr>
        <w:t> </w:t>
      </w:r>
      <w:r>
        <w:rPr>
          <w:color w:val="231F20"/>
        </w:rPr>
        <w:t>Merbau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lackiert.</w:t>
      </w:r>
    </w:p>
    <w:p>
      <w:pPr>
        <w:pStyle w:val="BodyText"/>
        <w:spacing w:before="65"/>
        <w:jc w:val="left"/>
      </w:pPr>
      <w:r>
        <w:rPr>
          <w:color w:val="40AD49"/>
          <w:spacing w:val="-2"/>
          <w:w w:val="105"/>
        </w:rPr>
        <w:t>Holzrollrost:</w:t>
      </w:r>
    </w:p>
    <w:p>
      <w:pPr>
        <w:pStyle w:val="BodyText"/>
        <w:spacing w:line="249" w:lineRule="auto"/>
        <w:ind w:right="462"/>
      </w:pPr>
      <w:r>
        <w:rPr>
          <w:color w:val="231F20"/>
        </w:rPr>
        <w:t>Quer angebrachte Lamellen (12 x 24,5 mm) mit Zwischenabständen von 20 mm. Die Lamellen sind durch eine galvanisierte Stahlfeder mit- einander verbunden und werden durch dunkelbraune Kunststoffab- standsstücke</w:t>
      </w:r>
      <w:r>
        <w:rPr>
          <w:color w:val="231F20"/>
          <w:spacing w:val="-4"/>
        </w:rPr>
        <w:t> </w:t>
      </w:r>
      <w:r>
        <w:rPr>
          <w:color w:val="231F20"/>
        </w:rPr>
        <w:t>festgehalten.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3" w:after="0"/>
        <w:ind w:left="279" w:right="0" w:hanging="169"/>
        <w:jc w:val="both"/>
        <w:rPr>
          <w:sz w:val="16"/>
        </w:rPr>
      </w:pPr>
      <w:r>
        <w:rPr>
          <w:color w:val="231F20"/>
          <w:sz w:val="16"/>
        </w:rPr>
        <w:t>Durchlass:</w:t>
      </w:r>
      <w:r>
        <w:rPr>
          <w:color w:val="231F20"/>
          <w:spacing w:val="-4"/>
          <w:sz w:val="16"/>
        </w:rPr>
        <w:t> 63%.</w:t>
      </w:r>
    </w:p>
    <w:p>
      <w:pPr>
        <w:pStyle w:val="BodyText"/>
        <w:jc w:val="left"/>
      </w:pPr>
      <w:r>
        <w:rPr>
          <w:color w:val="231F20"/>
        </w:rPr>
        <w:t>Ausführungen:</w:t>
      </w:r>
      <w:r>
        <w:rPr>
          <w:color w:val="231F20"/>
          <w:spacing w:val="-3"/>
        </w:rPr>
        <w:t> </w:t>
      </w:r>
      <w:r>
        <w:rPr>
          <w:color w:val="231F20"/>
        </w:rPr>
        <w:t>Eiche</w:t>
      </w:r>
      <w:r>
        <w:rPr>
          <w:color w:val="231F20"/>
          <w:spacing w:val="-3"/>
        </w:rPr>
        <w:t> </w:t>
      </w:r>
      <w:r>
        <w:rPr>
          <w:color w:val="231F20"/>
        </w:rPr>
        <w:t>/</w:t>
      </w:r>
      <w:r>
        <w:rPr>
          <w:color w:val="231F20"/>
          <w:spacing w:val="-3"/>
        </w:rPr>
        <w:t> </w:t>
      </w:r>
      <w:r>
        <w:rPr>
          <w:color w:val="231F20"/>
        </w:rPr>
        <w:t>Buche</w:t>
      </w:r>
      <w:r>
        <w:rPr>
          <w:color w:val="231F20"/>
          <w:spacing w:val="-3"/>
        </w:rPr>
        <w:t> </w:t>
      </w:r>
      <w:r>
        <w:rPr>
          <w:color w:val="231F20"/>
        </w:rPr>
        <w:t>/</w:t>
      </w:r>
      <w:r>
        <w:rPr>
          <w:color w:val="231F20"/>
          <w:spacing w:val="-2"/>
        </w:rPr>
        <w:t> </w:t>
      </w:r>
      <w:r>
        <w:rPr>
          <w:color w:val="231F20"/>
        </w:rPr>
        <w:t>Merbau</w:t>
      </w:r>
      <w:r>
        <w:rPr>
          <w:color w:val="231F20"/>
          <w:spacing w:val="-3"/>
        </w:rPr>
        <w:t> </w:t>
      </w:r>
      <w:r>
        <w:rPr>
          <w:color w:val="231F20"/>
        </w:rPr>
        <w:t>/</w:t>
      </w:r>
      <w:r>
        <w:rPr>
          <w:color w:val="231F20"/>
          <w:spacing w:val="-3"/>
        </w:rPr>
        <w:t> </w:t>
      </w:r>
      <w:r>
        <w:rPr>
          <w:color w:val="231F20"/>
        </w:rPr>
        <w:t>Eiche</w:t>
      </w:r>
      <w:r>
        <w:rPr>
          <w:color w:val="231F20"/>
          <w:spacing w:val="-3"/>
        </w:rPr>
        <w:t> </w:t>
      </w:r>
      <w:r>
        <w:rPr>
          <w:color w:val="231F20"/>
        </w:rPr>
        <w:t>lackiert</w:t>
      </w:r>
      <w:r>
        <w:rPr>
          <w:color w:val="231F20"/>
          <w:spacing w:val="-2"/>
        </w:rPr>
        <w:t> </w:t>
      </w:r>
      <w:r>
        <w:rPr>
          <w:color w:val="231F20"/>
        </w:rPr>
        <w:t>/</w:t>
      </w:r>
      <w:r>
        <w:rPr>
          <w:color w:val="231F20"/>
          <w:spacing w:val="-3"/>
        </w:rPr>
        <w:t> </w:t>
      </w:r>
      <w:r>
        <w:rPr>
          <w:color w:val="231F20"/>
        </w:rPr>
        <w:t>Buche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lackiert</w:t>
      </w:r>
    </w:p>
    <w:p>
      <w:pPr>
        <w:pStyle w:val="BodyText"/>
        <w:jc w:val="left"/>
      </w:pPr>
      <w:r>
        <w:rPr>
          <w:color w:val="231F20"/>
        </w:rPr>
        <w:t>/</w:t>
      </w:r>
      <w:r>
        <w:rPr>
          <w:color w:val="231F20"/>
          <w:spacing w:val="3"/>
        </w:rPr>
        <w:t> </w:t>
      </w:r>
      <w:r>
        <w:rPr>
          <w:color w:val="231F20"/>
        </w:rPr>
        <w:t>Merbau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lackiert.</w:t>
      </w:r>
    </w:p>
    <w:p>
      <w:pPr>
        <w:pStyle w:val="BodyText"/>
        <w:spacing w:before="64"/>
        <w:jc w:val="left"/>
      </w:pPr>
      <w:r>
        <w:rPr>
          <w:color w:val="40AD49"/>
          <w:spacing w:val="-2"/>
        </w:rPr>
        <w:t>Optionen:</w:t>
      </w:r>
    </w:p>
    <w:p>
      <w:pPr>
        <w:pStyle w:val="ListParagraph"/>
        <w:numPr>
          <w:ilvl w:val="0"/>
          <w:numId w:val="2"/>
        </w:numPr>
        <w:tabs>
          <w:tab w:pos="278" w:val="left" w:leader="none"/>
          <w:tab w:pos="280" w:val="left" w:leader="none"/>
        </w:tabs>
        <w:spacing w:line="249" w:lineRule="auto" w:before="8" w:after="0"/>
        <w:ind w:left="280" w:right="464" w:hanging="171"/>
        <w:jc w:val="both"/>
        <w:rPr>
          <w:sz w:val="16"/>
        </w:rPr>
      </w:pPr>
      <w:r>
        <w:rPr>
          <w:color w:val="231F20"/>
          <w:sz w:val="16"/>
        </w:rPr>
        <w:t>Bodenisolierung oder 3-Seitige Isolierung: dunkelgrauer Polyethy- lenschaum, 5 mm dick. Wirkt Schalldämmend.</w:t>
      </w:r>
    </w:p>
    <w:p>
      <w:pPr>
        <w:pStyle w:val="ListParagraph"/>
        <w:numPr>
          <w:ilvl w:val="0"/>
          <w:numId w:val="2"/>
        </w:numPr>
        <w:tabs>
          <w:tab w:pos="278" w:val="left" w:leader="none"/>
          <w:tab w:pos="280" w:val="left" w:leader="none"/>
        </w:tabs>
        <w:spacing w:line="249" w:lineRule="auto" w:before="2" w:after="0"/>
        <w:ind w:left="280" w:right="464" w:hanging="171"/>
        <w:jc w:val="both"/>
        <w:rPr>
          <w:sz w:val="16"/>
        </w:rPr>
      </w:pPr>
      <w:r>
        <w:rPr>
          <w:color w:val="231F20"/>
          <w:sz w:val="16"/>
        </w:rPr>
        <w:t>Isolierstreifen: 1 mm starker schwarzer, selbsthaftender Gummi- streifen. Macht die Unterseite des Rahmens unsichtbar und wirkt </w:t>
      </w:r>
      <w:r>
        <w:rPr>
          <w:color w:val="231F20"/>
          <w:spacing w:val="-2"/>
          <w:sz w:val="16"/>
        </w:rPr>
        <w:t>geräuschdämmend.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2" w:after="0"/>
        <w:ind w:left="279" w:right="0" w:hanging="169"/>
        <w:jc w:val="both"/>
        <w:rPr>
          <w:sz w:val="16"/>
        </w:rPr>
      </w:pPr>
      <w:r>
        <w:rPr>
          <w:color w:val="231F20"/>
          <w:sz w:val="16"/>
        </w:rPr>
        <w:t>Höheneinstellung:</w:t>
      </w:r>
      <w:r>
        <w:rPr>
          <w:color w:val="231F20"/>
          <w:spacing w:val="18"/>
          <w:sz w:val="16"/>
        </w:rPr>
        <w:t> </w:t>
      </w:r>
      <w:r>
        <w:rPr>
          <w:color w:val="231F20"/>
          <w:sz w:val="16"/>
        </w:rPr>
        <w:t>einfache</w:t>
      </w:r>
      <w:r>
        <w:rPr>
          <w:color w:val="231F20"/>
          <w:spacing w:val="19"/>
          <w:sz w:val="16"/>
        </w:rPr>
        <w:t> </w:t>
      </w:r>
      <w:r>
        <w:rPr>
          <w:color w:val="231F20"/>
          <w:sz w:val="16"/>
        </w:rPr>
        <w:t>Höheneinstellung</w:t>
      </w:r>
      <w:r>
        <w:rPr>
          <w:color w:val="231F20"/>
          <w:spacing w:val="19"/>
          <w:sz w:val="16"/>
        </w:rPr>
        <w:t> </w:t>
      </w:r>
      <w:r>
        <w:rPr>
          <w:color w:val="231F20"/>
          <w:sz w:val="16"/>
        </w:rPr>
        <w:t>für</w:t>
      </w:r>
      <w:r>
        <w:rPr>
          <w:color w:val="231F20"/>
          <w:spacing w:val="19"/>
          <w:sz w:val="16"/>
        </w:rPr>
        <w:t> </w:t>
      </w:r>
      <w:r>
        <w:rPr>
          <w:color w:val="231F20"/>
          <w:sz w:val="16"/>
        </w:rPr>
        <w:t>unebene</w:t>
      </w:r>
      <w:r>
        <w:rPr>
          <w:color w:val="231F20"/>
          <w:spacing w:val="19"/>
          <w:sz w:val="16"/>
        </w:rPr>
        <w:t> </w:t>
      </w:r>
      <w:r>
        <w:rPr>
          <w:color w:val="231F20"/>
          <w:spacing w:val="-2"/>
          <w:sz w:val="16"/>
        </w:rPr>
        <w:t>Böden.</w:t>
      </w:r>
    </w:p>
    <w:p>
      <w:pPr>
        <w:pStyle w:val="ListParagraph"/>
        <w:numPr>
          <w:ilvl w:val="0"/>
          <w:numId w:val="2"/>
        </w:numPr>
        <w:tabs>
          <w:tab w:pos="278" w:val="left" w:leader="none"/>
          <w:tab w:pos="280" w:val="left" w:leader="none"/>
        </w:tabs>
        <w:spacing w:line="249" w:lineRule="auto" w:before="8" w:after="0"/>
        <w:ind w:left="280" w:right="464" w:hanging="171"/>
        <w:jc w:val="left"/>
        <w:rPr>
          <w:sz w:val="16"/>
        </w:rPr>
      </w:pPr>
      <w:r>
        <w:rPr>
          <w:color w:val="231F20"/>
          <w:sz w:val="16"/>
        </w:rPr>
        <w:t>Winkel: für Schacht, Rahmen und Rost. Winkelstücke 90° / Winkel- stücke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135°.</w:t>
      </w:r>
    </w:p>
    <w:p>
      <w:pPr>
        <w:pStyle w:val="BodyText"/>
        <w:spacing w:before="58"/>
        <w:jc w:val="left"/>
      </w:pPr>
      <w:r>
        <w:rPr>
          <w:color w:val="40AD49"/>
          <w:spacing w:val="-2"/>
        </w:rPr>
        <w:t>Installation:</w:t>
      </w:r>
    </w:p>
    <w:p>
      <w:pPr>
        <w:pStyle w:val="BodyText"/>
        <w:spacing w:line="249" w:lineRule="auto"/>
        <w:jc w:val="left"/>
      </w:pPr>
      <w:r>
        <w:rPr>
          <w:color w:val="231F20"/>
        </w:rPr>
        <w:t>Der Installateur wählt die Jaga Heizkörper aus, indem er folgende An- forderungen</w:t>
      </w:r>
      <w:r>
        <w:rPr>
          <w:color w:val="231F20"/>
          <w:spacing w:val="-4"/>
        </w:rPr>
        <w:t> </w:t>
      </w:r>
      <w:r>
        <w:rPr>
          <w:color w:val="231F20"/>
        </w:rPr>
        <w:t>berücksichtigt: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1" w:after="0"/>
        <w:ind w:left="279" w:right="0" w:hanging="169"/>
        <w:jc w:val="both"/>
        <w:rPr>
          <w:sz w:val="16"/>
        </w:rPr>
      </w:pPr>
      <w:r>
        <w:rPr>
          <w:color w:val="231F20"/>
          <w:sz w:val="16"/>
        </w:rPr>
        <w:t>Wärmebedarfsberechnung</w:t>
      </w:r>
      <w:r>
        <w:rPr>
          <w:color w:val="231F20"/>
          <w:spacing w:val="18"/>
          <w:sz w:val="16"/>
        </w:rPr>
        <w:t> </w:t>
      </w:r>
      <w:r>
        <w:rPr>
          <w:color w:val="231F20"/>
          <w:sz w:val="16"/>
        </w:rPr>
        <w:t>nach</w:t>
      </w:r>
      <w:r>
        <w:rPr>
          <w:color w:val="231F20"/>
          <w:spacing w:val="19"/>
          <w:sz w:val="16"/>
        </w:rPr>
        <w:t> </w:t>
      </w:r>
      <w:r>
        <w:rPr>
          <w:color w:val="231F20"/>
          <w:spacing w:val="-4"/>
          <w:sz w:val="16"/>
        </w:rPr>
        <w:t>Norm.</w:t>
      </w:r>
    </w:p>
    <w:p>
      <w:pPr>
        <w:pStyle w:val="ListParagraph"/>
        <w:numPr>
          <w:ilvl w:val="0"/>
          <w:numId w:val="2"/>
        </w:numPr>
        <w:tabs>
          <w:tab w:pos="278" w:val="left" w:leader="none"/>
          <w:tab w:pos="280" w:val="left" w:leader="none"/>
        </w:tabs>
        <w:spacing w:line="249" w:lineRule="auto" w:before="8" w:after="0"/>
        <w:ind w:left="280" w:right="465" w:hanging="171"/>
        <w:jc w:val="both"/>
        <w:rPr>
          <w:sz w:val="16"/>
        </w:rPr>
      </w:pPr>
      <w:r>
        <w:rPr>
          <w:color w:val="231F20"/>
          <w:sz w:val="16"/>
        </w:rPr>
        <w:t>Leistungs- und Maßtabellen, Montagevorschriften vom Jaga Mini </w:t>
      </w:r>
      <w:r>
        <w:rPr>
          <w:color w:val="231F20"/>
          <w:spacing w:val="-2"/>
          <w:sz w:val="16"/>
        </w:rPr>
        <w:t>Canal.</w:t>
      </w:r>
    </w:p>
    <w:p>
      <w:pPr>
        <w:pStyle w:val="ListParagraph"/>
        <w:numPr>
          <w:ilvl w:val="0"/>
          <w:numId w:val="2"/>
        </w:numPr>
        <w:tabs>
          <w:tab w:pos="278" w:val="left" w:leader="none"/>
          <w:tab w:pos="280" w:val="left" w:leader="none"/>
        </w:tabs>
        <w:spacing w:line="249" w:lineRule="auto" w:before="1" w:after="0"/>
        <w:ind w:left="280" w:right="464" w:hanging="171"/>
        <w:jc w:val="both"/>
        <w:rPr>
          <w:sz w:val="16"/>
        </w:rPr>
      </w:pPr>
      <w:r>
        <w:rPr>
          <w:color w:val="231F20"/>
          <w:sz w:val="16"/>
        </w:rPr>
        <w:t>Die Jaga Heizkörper werden angeschlossen an eine Zweirohrinstal- lation mit einseitigem Anschluss / Typ 04 - Typ 09 mit zweiseitigem </w:t>
      </w:r>
      <w:r>
        <w:rPr>
          <w:color w:val="231F20"/>
          <w:spacing w:val="-2"/>
          <w:sz w:val="16"/>
        </w:rPr>
        <w:t>Anschluss.</w:t>
      </w:r>
    </w:p>
    <w:p>
      <w:pPr>
        <w:pStyle w:val="ListParagraph"/>
        <w:numPr>
          <w:ilvl w:val="0"/>
          <w:numId w:val="2"/>
        </w:numPr>
        <w:tabs>
          <w:tab w:pos="278" w:val="left" w:leader="none"/>
          <w:tab w:pos="280" w:val="left" w:leader="none"/>
        </w:tabs>
        <w:spacing w:line="249" w:lineRule="auto" w:before="2" w:after="0"/>
        <w:ind w:left="280" w:right="464" w:hanging="171"/>
        <w:jc w:val="both"/>
        <w:rPr>
          <w:sz w:val="16"/>
        </w:rPr>
      </w:pPr>
      <w:r>
        <w:rPr>
          <w:color w:val="231F20"/>
          <w:sz w:val="16"/>
        </w:rPr>
        <w:t>Die Jaga Heizkörper sind ausgerüstet mit Messingkollektoren mit Anschlüssen 1/2” und Entlüfter 1/8” und Ablassstopfen 1/2”. Bei einseitigem Anschluss ist der Vorlauf immer an der Oberseite.</w:t>
      </w:r>
    </w:p>
    <w:p>
      <w:pPr>
        <w:pStyle w:val="ListParagraph"/>
        <w:numPr>
          <w:ilvl w:val="0"/>
          <w:numId w:val="2"/>
        </w:numPr>
        <w:tabs>
          <w:tab w:pos="278" w:val="left" w:leader="none"/>
          <w:tab w:pos="280" w:val="left" w:leader="none"/>
        </w:tabs>
        <w:spacing w:line="249" w:lineRule="auto" w:before="2" w:after="0"/>
        <w:ind w:left="280" w:right="462" w:hanging="171"/>
        <w:jc w:val="both"/>
        <w:rPr>
          <w:sz w:val="16"/>
        </w:rPr>
      </w:pPr>
      <w:r>
        <w:rPr>
          <w:color w:val="231F20"/>
          <w:sz w:val="16"/>
        </w:rPr>
        <w:t>Um die Kälte der Fensterflächen vollständig abzuschirmen, muss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der Jaga Mini Canal die gesamte Länge des Glasfensters abde- cken. Für den Abstand vom Schacht bis zum Fenster ist ein even- tuell darüber liegender Gardinenkasten zu berücksichtigen. Gardi- nen dürfen nie über dem Mini-Canal hängen. Der Jaga Heizkörper muss jederzeit für Wartungsarbeiten zugänglich sein.</w:t>
      </w:r>
    </w:p>
    <w:p>
      <w:pPr>
        <w:pStyle w:val="BodyText"/>
        <w:spacing w:before="196"/>
        <w:jc w:val="left"/>
      </w:pPr>
      <w:r>
        <w:rPr>
          <w:color w:val="231F20"/>
        </w:rPr>
        <w:t>Fabrikat:</w:t>
      </w:r>
      <w:r>
        <w:rPr>
          <w:color w:val="231F20"/>
          <w:spacing w:val="6"/>
        </w:rPr>
        <w:t> </w:t>
      </w:r>
      <w:r>
        <w:rPr>
          <w:color w:val="231F20"/>
        </w:rPr>
        <w:t>Jaga</w:t>
      </w:r>
      <w:r>
        <w:rPr>
          <w:color w:val="231F20"/>
          <w:spacing w:val="7"/>
        </w:rPr>
        <w:t> </w:t>
      </w:r>
      <w:r>
        <w:rPr>
          <w:color w:val="231F20"/>
          <w:spacing w:val="-4"/>
        </w:rPr>
        <w:t>n.v.</w:t>
      </w:r>
    </w:p>
    <w:p>
      <w:pPr>
        <w:pStyle w:val="BodyText"/>
        <w:jc w:val="left"/>
      </w:pPr>
      <w:r>
        <w:rPr>
          <w:color w:val="231F20"/>
        </w:rPr>
        <w:t>Modell:</w:t>
      </w:r>
      <w:r>
        <w:rPr>
          <w:color w:val="231F20"/>
          <w:spacing w:val="8"/>
        </w:rPr>
        <w:t> </w:t>
      </w:r>
      <w:r>
        <w:rPr>
          <w:color w:val="231F20"/>
        </w:rPr>
        <w:t>Jaga</w:t>
      </w:r>
      <w:r>
        <w:rPr>
          <w:color w:val="231F20"/>
          <w:spacing w:val="9"/>
        </w:rPr>
        <w:t> </w:t>
      </w:r>
      <w:r>
        <w:rPr>
          <w:color w:val="231F20"/>
        </w:rPr>
        <w:t>Mini</w:t>
      </w:r>
      <w:r>
        <w:rPr>
          <w:color w:val="231F20"/>
          <w:spacing w:val="9"/>
        </w:rPr>
        <w:t> </w:t>
      </w:r>
      <w:r>
        <w:rPr>
          <w:color w:val="231F20"/>
        </w:rPr>
        <w:t>Canal</w:t>
      </w:r>
      <w:r>
        <w:rPr>
          <w:color w:val="231F20"/>
          <w:spacing w:val="9"/>
        </w:rPr>
        <w:t> </w:t>
      </w:r>
      <w:r>
        <w:rPr>
          <w:color w:val="231F20"/>
          <w:spacing w:val="-5"/>
        </w:rPr>
        <w:t>PRO</w:t>
      </w:r>
    </w:p>
    <w:p>
      <w:pPr>
        <w:spacing w:after="0"/>
        <w:jc w:val="left"/>
        <w:sectPr>
          <w:type w:val="continuous"/>
          <w:pgSz w:w="11910" w:h="16840"/>
          <w:pgMar w:top="540" w:bottom="0" w:left="740" w:right="100"/>
          <w:cols w:num="2" w:equalWidth="0">
            <w:col w:w="5171" w:space="300"/>
            <w:col w:w="5599"/>
          </w:cols>
        </w:sectPr>
      </w:pP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1"/>
        <w:ind w:left="0"/>
        <w:jc w:val="left"/>
        <w:rPr>
          <w:sz w:val="17"/>
        </w:rPr>
      </w:pPr>
    </w:p>
    <w:p>
      <w:pPr>
        <w:pStyle w:val="BodyText"/>
        <w:spacing w:line="249" w:lineRule="auto" w:before="123"/>
        <w:ind w:right="131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7199999</wp:posOffset>
                </wp:positionH>
                <wp:positionV relativeFrom="paragraph">
                  <wp:posOffset>41755</wp:posOffset>
                </wp:positionV>
                <wp:extent cx="226060" cy="25019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6060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28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6.929077pt;margin-top:3.287806pt;width:17.8pt;height:19.7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before="39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pacing w:val="-5"/>
                          <w:w w:val="90"/>
                          <w:sz w:val="28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Jaga reserves the right to change product specification at any time in line with our policy of continuous improvement and innovation.</w:t>
      </w:r>
      <w:r>
        <w:rPr>
          <w:color w:val="231F20"/>
          <w:spacing w:val="40"/>
        </w:rPr>
        <w:t> </w:t>
      </w:r>
      <w:r>
        <w:rPr>
          <w:color w:val="231F20"/>
        </w:rPr>
        <w:t>Jaga</w:t>
      </w:r>
      <w:r>
        <w:rPr>
          <w:color w:val="231F20"/>
          <w:spacing w:val="-6"/>
        </w:rPr>
        <w:t> </w:t>
      </w:r>
      <w:r>
        <w:rPr>
          <w:color w:val="231F20"/>
        </w:rPr>
        <w:t>N.V.,</w:t>
      </w:r>
      <w:r>
        <w:rPr>
          <w:color w:val="231F20"/>
          <w:spacing w:val="-6"/>
        </w:rPr>
        <w:t> </w:t>
      </w:r>
      <w:r>
        <w:rPr>
          <w:color w:val="231F20"/>
        </w:rPr>
        <w:t>Verbindingslaan</w:t>
      </w:r>
      <w:r>
        <w:rPr>
          <w:color w:val="231F20"/>
          <w:spacing w:val="-6"/>
        </w:rPr>
        <w:t> </w:t>
      </w:r>
      <w:r>
        <w:rPr>
          <w:color w:val="231F20"/>
        </w:rPr>
        <w:t>16,</w:t>
      </w:r>
      <w:r>
        <w:rPr>
          <w:color w:val="231F20"/>
          <w:spacing w:val="-5"/>
        </w:rPr>
        <w:t> </w:t>
      </w:r>
      <w:r>
        <w:rPr>
          <w:color w:val="231F20"/>
        </w:rPr>
        <w:t>B-3590</w:t>
      </w:r>
      <w:r>
        <w:rPr>
          <w:color w:val="231F20"/>
          <w:spacing w:val="-6"/>
        </w:rPr>
        <w:t> </w:t>
      </w:r>
      <w:r>
        <w:rPr>
          <w:color w:val="231F20"/>
        </w:rPr>
        <w:t>Diepenbeek</w:t>
      </w:r>
      <w:r>
        <w:rPr>
          <w:color w:val="231F20"/>
          <w:spacing w:val="-6"/>
        </w:rPr>
        <w:t> </w:t>
      </w:r>
      <w:r>
        <w:rPr>
          <w:color w:val="231F20"/>
        </w:rPr>
        <w:t>Tel.:</w:t>
      </w:r>
      <w:r>
        <w:rPr>
          <w:color w:val="231F20"/>
          <w:spacing w:val="-5"/>
        </w:rPr>
        <w:t> </w:t>
      </w:r>
      <w:r>
        <w:rPr>
          <w:color w:val="231F20"/>
        </w:rPr>
        <w:t>+32</w:t>
      </w:r>
      <w:r>
        <w:rPr>
          <w:color w:val="231F20"/>
          <w:spacing w:val="-6"/>
        </w:rPr>
        <w:t> </w:t>
      </w:r>
      <w:r>
        <w:rPr>
          <w:color w:val="231F20"/>
        </w:rPr>
        <w:t>(0)11</w:t>
      </w:r>
      <w:r>
        <w:rPr>
          <w:color w:val="231F20"/>
          <w:spacing w:val="-6"/>
        </w:rPr>
        <w:t> </w:t>
      </w:r>
      <w:r>
        <w:rPr>
          <w:color w:val="231F20"/>
        </w:rPr>
        <w:t>29</w:t>
      </w:r>
      <w:r>
        <w:rPr>
          <w:color w:val="231F20"/>
          <w:spacing w:val="-6"/>
        </w:rPr>
        <w:t> </w:t>
      </w:r>
      <w:r>
        <w:rPr>
          <w:color w:val="231F20"/>
        </w:rPr>
        <w:t>41</w:t>
      </w:r>
      <w:r>
        <w:rPr>
          <w:color w:val="231F20"/>
          <w:spacing w:val="-5"/>
        </w:rPr>
        <w:t> </w:t>
      </w:r>
      <w:r>
        <w:rPr>
          <w:color w:val="231F20"/>
        </w:rPr>
        <w:t>11,</w:t>
      </w:r>
      <w:r>
        <w:rPr>
          <w:color w:val="231F20"/>
          <w:spacing w:val="-6"/>
        </w:rPr>
        <w:t> </w:t>
      </w:r>
      <w:r>
        <w:rPr>
          <w:color w:val="231F20"/>
        </w:rPr>
        <w:t>Fax:</w:t>
      </w:r>
      <w:r>
        <w:rPr>
          <w:color w:val="231F20"/>
          <w:spacing w:val="-6"/>
        </w:rPr>
        <w:t> </w:t>
      </w:r>
      <w:r>
        <w:rPr>
          <w:color w:val="231F20"/>
        </w:rPr>
        <w:t>+32</w:t>
      </w:r>
      <w:r>
        <w:rPr>
          <w:color w:val="231F20"/>
          <w:spacing w:val="-5"/>
        </w:rPr>
        <w:t> </w:t>
      </w:r>
      <w:r>
        <w:rPr>
          <w:color w:val="231F20"/>
        </w:rPr>
        <w:t>(0)11</w:t>
      </w:r>
      <w:r>
        <w:rPr>
          <w:color w:val="231F20"/>
          <w:spacing w:val="-6"/>
        </w:rPr>
        <w:t> </w:t>
      </w:r>
      <w:r>
        <w:rPr>
          <w:color w:val="231F20"/>
        </w:rPr>
        <w:t>32</w:t>
      </w:r>
      <w:r>
        <w:rPr>
          <w:color w:val="231F20"/>
          <w:spacing w:val="-6"/>
        </w:rPr>
        <w:t> </w:t>
      </w:r>
      <w:r>
        <w:rPr>
          <w:color w:val="231F20"/>
        </w:rPr>
        <w:t>35</w:t>
      </w:r>
      <w:r>
        <w:rPr>
          <w:color w:val="231F20"/>
          <w:spacing w:val="-6"/>
        </w:rPr>
        <w:t> </w:t>
      </w:r>
      <w:r>
        <w:rPr>
          <w:color w:val="231F20"/>
        </w:rPr>
        <w:t>78,</w:t>
      </w:r>
      <w:r>
        <w:rPr>
          <w:color w:val="231F20"/>
          <w:spacing w:val="-5"/>
        </w:rPr>
        <w:t> </w:t>
      </w:r>
      <w:hyperlink r:id="rId6">
        <w:r>
          <w:rPr>
            <w:color w:val="231F20"/>
          </w:rPr>
          <w:t>info@jaga.be.</w:t>
        </w:r>
      </w:hyperlink>
      <w:r>
        <w:rPr>
          <w:color w:val="231F20"/>
          <w:spacing w:val="-6"/>
        </w:rPr>
        <w:t> </w:t>
      </w:r>
      <w:r>
        <w:rPr>
          <w:color w:val="231F20"/>
        </w:rPr>
        <w:t>-</w:t>
      </w:r>
      <w:r>
        <w:rPr>
          <w:color w:val="231F20"/>
          <w:spacing w:val="-6"/>
        </w:rPr>
        <w:t> </w:t>
      </w:r>
      <w:hyperlink r:id="rId7">
        <w:r>
          <w:rPr>
            <w:color w:val="231F20"/>
          </w:rPr>
          <w:t>www.Jaga.com</w:t>
        </w:r>
      </w:hyperlink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-</w:t>
      </w:r>
    </w:p>
    <w:p>
      <w:pPr>
        <w:pStyle w:val="BodyText"/>
        <w:spacing w:before="2"/>
        <w:jc w:val="left"/>
      </w:pPr>
      <w:r>
        <w:rPr>
          <w:color w:val="231F20"/>
        </w:rPr>
        <w:t>19</w:t>
      </w:r>
      <w:r>
        <w:rPr>
          <w:color w:val="231F20"/>
          <w:spacing w:val="8"/>
        </w:rPr>
        <w:t> </w:t>
      </w:r>
      <w:r>
        <w:rPr>
          <w:color w:val="231F20"/>
        </w:rPr>
        <w:t>October</w:t>
      </w:r>
      <w:r>
        <w:rPr>
          <w:color w:val="231F20"/>
          <w:spacing w:val="8"/>
        </w:rPr>
        <w:t> </w:t>
      </w:r>
      <w:r>
        <w:rPr>
          <w:color w:val="231F20"/>
        </w:rPr>
        <w:t>2020</w:t>
      </w:r>
      <w:r>
        <w:rPr>
          <w:color w:val="231F20"/>
          <w:spacing w:val="8"/>
        </w:rPr>
        <w:t> </w:t>
      </w:r>
      <w:r>
        <w:rPr>
          <w:color w:val="231F20"/>
        </w:rPr>
        <w:t>1:34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pm</w:t>
      </w:r>
    </w:p>
    <w:sectPr>
      <w:type w:val="continuous"/>
      <w:pgSz w:w="11910" w:h="16840"/>
      <w:pgMar w:top="540" w:bottom="0" w:left="74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80" w:hanging="171"/>
      </w:pPr>
      <w:rPr>
        <w:rFonts w:hint="default" w:ascii="Arial" w:hAnsi="Arial" w:eastAsia="Arial" w:cs="Arial"/>
        <w:b w:val="0"/>
        <w:bCs w:val="0"/>
        <w:i w:val="0"/>
        <w:iCs w:val="0"/>
        <w:color w:val="40AD49"/>
        <w:spacing w:val="0"/>
        <w:w w:val="102"/>
        <w:sz w:val="16"/>
        <w:szCs w:val="16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69" w:hanging="17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258" w:hanging="17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747" w:hanging="17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236" w:hanging="17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725" w:hanging="17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214" w:hanging="17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703" w:hanging="17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192" w:hanging="171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0" w:hanging="171"/>
      </w:pPr>
      <w:rPr>
        <w:rFonts w:hint="default" w:ascii="Arial" w:hAnsi="Arial" w:eastAsia="Arial" w:cs="Arial"/>
        <w:b w:val="0"/>
        <w:bCs w:val="0"/>
        <w:i w:val="0"/>
        <w:iCs w:val="0"/>
        <w:color w:val="40AD49"/>
        <w:spacing w:val="0"/>
        <w:w w:val="102"/>
        <w:sz w:val="16"/>
        <w:szCs w:val="16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69" w:hanging="17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258" w:hanging="17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747" w:hanging="17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236" w:hanging="17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725" w:hanging="17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214" w:hanging="17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703" w:hanging="17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192" w:hanging="171"/>
      </w:pPr>
      <w:rPr>
        <w:rFonts w:hint="default"/>
        <w:lang w:val="de-DE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110"/>
      <w:jc w:val="both"/>
    </w:pPr>
    <w:rPr>
      <w:rFonts w:ascii="Arial" w:hAnsi="Arial" w:eastAsia="Arial" w:cs="Arial"/>
      <w:sz w:val="16"/>
      <w:szCs w:val="16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39"/>
    </w:pPr>
    <w:rPr>
      <w:rFonts w:ascii="Arial" w:hAnsi="Arial" w:eastAsia="Arial" w:cs="Arial"/>
      <w:sz w:val="28"/>
      <w:szCs w:val="28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279" w:hanging="169"/>
      <w:jc w:val="both"/>
    </w:pPr>
    <w:rPr>
      <w:rFonts w:ascii="Arial" w:hAnsi="Arial" w:eastAsia="Arial" w:cs="Arial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fo@jaga.be" TargetMode="External"/><Relationship Id="rId7" Type="http://schemas.openxmlformats.org/officeDocument/2006/relationships/hyperlink" Target="http://www.Jaga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2023-07-04T11:32:36Z</dcterms:created>
  <dcterms:modified xsi:type="dcterms:W3CDTF">2023-07-04T11:32:36Z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2023-07-04T00:00:00Z</vt:filetime>
  </property>
  <property fmtid="{D5CDD505-2E9C-101B-9397-08002B2CF9AE}" pid="5" name="Producer">
    <vt:lpwstr>Adobe PDF Library 15.0</vt:lpwstr>
  </property>
</Properties>
</file>