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 w:before="13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3080" w:h="18010"/>
          <w:pgMar w:header="0" w:footer="386" w:top="2220" w:bottom="580" w:left="0" w:right="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250" w:lineRule="atLeast" w:before="71" w:after="0"/>
        <w:ind w:left="1717" w:right="2583" w:firstLine="0"/>
        <w:jc w:val="left"/>
        <w:rPr>
          <w:sz w:val="16"/>
        </w:rPr>
      </w:pPr>
      <w:r>
        <w:rPr>
          <w:color w:val="231F20"/>
          <w:sz w:val="16"/>
        </w:rPr>
        <w:t>Heizung / Trockene Kühlung. Jaga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Mina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Clima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Beam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Type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20: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89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Höhe: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13</w:t>
      </w:r>
      <w:r>
        <w:rPr>
          <w:color w:val="231F20"/>
          <w:spacing w:val="4"/>
          <w:sz w:val="16"/>
        </w:rPr>
        <w:t> </w:t>
      </w:r>
      <w:r>
        <w:rPr>
          <w:color w:val="231F20"/>
          <w:spacing w:val="-5"/>
          <w:sz w:val="16"/>
        </w:rPr>
        <w:t>cm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Breite: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23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5"/>
          <w:sz w:val="16"/>
        </w:rPr>
        <w:t>cm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Länge: 80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110 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140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160 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180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 200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220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 240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260 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280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5"/>
          <w:sz w:val="16"/>
        </w:rPr>
        <w:t>300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Low-H2O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Wärmetauscher: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Type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7"/>
          <w:sz w:val="16"/>
        </w:rPr>
        <w:t>20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3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12VDC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Lüfterschiene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und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Jaga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Dynamic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Product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Controller</w:t>
      </w:r>
      <w:r>
        <w:rPr>
          <w:color w:val="231F20"/>
          <w:spacing w:val="14"/>
          <w:sz w:val="16"/>
        </w:rPr>
        <w:t> </w:t>
      </w:r>
      <w:r>
        <w:rPr>
          <w:color w:val="231F20"/>
          <w:spacing w:val="-4"/>
          <w:sz w:val="16"/>
        </w:rPr>
        <w:t>JDPC</w:t>
      </w:r>
    </w:p>
    <w:p>
      <w:pPr>
        <w:pStyle w:val="BodyText"/>
        <w:spacing w:line="193" w:lineRule="exact" w:before="53"/>
        <w:ind w:left="1717"/>
      </w:pPr>
      <w:r>
        <w:rPr>
          <w:color w:val="231F20"/>
        </w:rPr>
        <w:t>Jaga</w:t>
      </w:r>
      <w:r>
        <w:rPr>
          <w:color w:val="231F20"/>
          <w:spacing w:val="5"/>
        </w:rPr>
        <w:t> </w:t>
      </w:r>
      <w:r>
        <w:rPr>
          <w:color w:val="231F20"/>
        </w:rPr>
        <w:t>Mina</w:t>
      </w:r>
      <w:r>
        <w:rPr>
          <w:color w:val="231F20"/>
          <w:spacing w:val="5"/>
        </w:rPr>
        <w:t> </w:t>
      </w:r>
      <w:r>
        <w:rPr>
          <w:color w:val="231F20"/>
        </w:rPr>
        <w:t>Clima</w:t>
      </w:r>
      <w:r>
        <w:rPr>
          <w:color w:val="231F20"/>
          <w:spacing w:val="5"/>
        </w:rPr>
        <w:t> </w:t>
      </w:r>
      <w:r>
        <w:rPr>
          <w:color w:val="231F20"/>
        </w:rPr>
        <w:t>Beam</w:t>
      </w:r>
      <w:r>
        <w:rPr>
          <w:color w:val="231F20"/>
          <w:spacing w:val="5"/>
        </w:rPr>
        <w:t> </w:t>
      </w:r>
      <w:r>
        <w:rPr>
          <w:color w:val="231F20"/>
        </w:rPr>
        <w:t>Type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21: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Höhe: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21</w:t>
      </w:r>
      <w:r>
        <w:rPr>
          <w:color w:val="231F20"/>
          <w:spacing w:val="4"/>
          <w:sz w:val="16"/>
        </w:rPr>
        <w:t> </w:t>
      </w:r>
      <w:r>
        <w:rPr>
          <w:color w:val="231F20"/>
          <w:spacing w:val="-5"/>
          <w:sz w:val="16"/>
        </w:rPr>
        <w:t>cm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Breite: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23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5"/>
          <w:sz w:val="16"/>
        </w:rPr>
        <w:t>cm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Länge: 80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110 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140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160 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180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 200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220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 240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260 /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280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5"/>
          <w:sz w:val="16"/>
        </w:rPr>
        <w:t>300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Low-H2O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Wärmetauscher: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Type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5"/>
          <w:sz w:val="16"/>
        </w:rPr>
        <w:t>21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3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12VDC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Lüfterschiene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und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Jaga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Dynamic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Product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Controller</w:t>
      </w:r>
      <w:r>
        <w:rPr>
          <w:color w:val="231F20"/>
          <w:spacing w:val="14"/>
          <w:sz w:val="16"/>
        </w:rPr>
        <w:t> </w:t>
      </w:r>
      <w:r>
        <w:rPr>
          <w:color w:val="231F20"/>
          <w:spacing w:val="-4"/>
          <w:sz w:val="16"/>
        </w:rPr>
        <w:t>JDPC</w:t>
      </w:r>
    </w:p>
    <w:p>
      <w:pPr>
        <w:pStyle w:val="BodyText"/>
        <w:spacing w:line="193" w:lineRule="exact" w:before="54"/>
        <w:ind w:left="1717"/>
      </w:pPr>
      <w:r>
        <w:rPr>
          <w:color w:val="231F20"/>
          <w:spacing w:val="-2"/>
          <w:u w:val="single" w:color="231F20"/>
        </w:rPr>
        <w:t>Verkleidung</w:t>
      </w:r>
      <w:r>
        <w:rPr>
          <w:color w:val="231F20"/>
          <w:spacing w:val="-2"/>
        </w:rPr>
        <w:t>:</w:t>
      </w:r>
    </w:p>
    <w:p>
      <w:pPr>
        <w:pStyle w:val="BodyText"/>
        <w:spacing w:line="237" w:lineRule="auto"/>
        <w:ind w:left="1717" w:right="1"/>
        <w:jc w:val="both"/>
      </w:pPr>
      <w:r>
        <w:rPr>
          <w:color w:val="231F20"/>
        </w:rPr>
        <w:t>Aus elektrolytisch verzinktem und zusätzlich gerichtetem Stahlblech mit einer Stärke von 1.25 mm.</w:t>
      </w:r>
    </w:p>
    <w:p>
      <w:pPr>
        <w:pStyle w:val="BodyText"/>
        <w:spacing w:line="237" w:lineRule="auto"/>
        <w:ind w:left="1717" w:right="1"/>
        <w:jc w:val="both"/>
      </w:pPr>
      <w:r>
        <w:rPr>
          <w:color w:val="231F20"/>
        </w:rPr>
        <w:t>Rost: Profilierte Lamellen mit abgerundeter Oberseite und rückwärti- gem Knick, aus sendzimirverzinktem Stahl mit einer Stärke von 0.80 </w:t>
      </w:r>
      <w:r>
        <w:rPr>
          <w:color w:val="231F20"/>
          <w:spacing w:val="-4"/>
        </w:rPr>
        <w:t>mm.</w:t>
      </w:r>
    </w:p>
    <w:p>
      <w:pPr>
        <w:pStyle w:val="BodyText"/>
        <w:spacing w:line="193" w:lineRule="exact" w:before="51"/>
        <w:ind w:left="1717"/>
      </w:pPr>
      <w:r>
        <w:rPr>
          <w:color w:val="231F20"/>
          <w:spacing w:val="-2"/>
          <w:u w:val="single" w:color="231F20"/>
        </w:rPr>
        <w:t>Beschreibung</w:t>
      </w:r>
      <w:r>
        <w:rPr>
          <w:color w:val="231F20"/>
          <w:spacing w:val="-2"/>
        </w:rPr>
        <w:t>:</w:t>
      </w:r>
    </w:p>
    <w:p>
      <w:pPr>
        <w:pStyle w:val="BodyText"/>
        <w:ind w:left="1717"/>
      </w:pPr>
      <w:r>
        <w:rPr>
          <w:color w:val="231F20"/>
        </w:rPr>
        <w:t>Der</w:t>
      </w:r>
      <w:r>
        <w:rPr>
          <w:color w:val="231F20"/>
          <w:spacing w:val="-6"/>
        </w:rPr>
        <w:t> </w:t>
      </w:r>
      <w:r>
        <w:rPr>
          <w:color w:val="231F20"/>
        </w:rPr>
        <w:t>Low-H2O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Wärmetauscher:</w:t>
      </w:r>
    </w:p>
    <w:p>
      <w:pPr>
        <w:pStyle w:val="BodyText"/>
        <w:spacing w:line="237" w:lineRule="auto"/>
        <w:ind w:left="1717"/>
        <w:jc w:val="both"/>
      </w:pPr>
      <w:r>
        <w:rPr>
          <w:color w:val="231F20"/>
        </w:rPr>
        <w:t>besteht aus runden, nahtlosen Umwälzröhren aus reinem roten Kup- fer, Lamellen aus reinem Aluminium und 2 Messingkollektoren für einseitigen Anschluss 1/2” (links oder rechts).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89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Inklusive</w:t>
      </w:r>
      <w:r>
        <w:rPr>
          <w:color w:val="231F20"/>
          <w:spacing w:val="15"/>
          <w:sz w:val="16"/>
        </w:rPr>
        <w:t> </w:t>
      </w:r>
      <w:r>
        <w:rPr>
          <w:color w:val="231F20"/>
          <w:sz w:val="16"/>
        </w:rPr>
        <w:t>Winkelentlüfter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1/8”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und</w:t>
      </w:r>
      <w:r>
        <w:rPr>
          <w:color w:val="231F20"/>
          <w:spacing w:val="17"/>
          <w:sz w:val="16"/>
        </w:rPr>
        <w:t> </w:t>
      </w:r>
      <w:r>
        <w:rPr>
          <w:color w:val="231F20"/>
          <w:sz w:val="16"/>
        </w:rPr>
        <w:t>Ablassstopfen</w:t>
      </w:r>
      <w:r>
        <w:rPr>
          <w:color w:val="231F20"/>
          <w:spacing w:val="18"/>
          <w:sz w:val="16"/>
        </w:rPr>
        <w:t> </w:t>
      </w:r>
      <w:r>
        <w:rPr>
          <w:color w:val="231F20"/>
          <w:spacing w:val="-4"/>
          <w:sz w:val="16"/>
        </w:rPr>
        <w:t>1/2”.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Testdruck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Wärmetauscher: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20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4"/>
          <w:sz w:val="16"/>
        </w:rPr>
        <w:t>bar.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2" w:lineRule="exact" w:before="0" w:after="0"/>
        <w:ind w:left="1886" w:right="0" w:hanging="169"/>
        <w:jc w:val="left"/>
        <w:rPr>
          <w:sz w:val="16"/>
        </w:rPr>
      </w:pPr>
      <w:r>
        <w:rPr>
          <w:color w:val="231F20"/>
          <w:sz w:val="16"/>
        </w:rPr>
        <w:t>Betriebsdruck: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10</w:t>
      </w:r>
      <w:r>
        <w:rPr>
          <w:color w:val="231F20"/>
          <w:spacing w:val="17"/>
          <w:sz w:val="16"/>
        </w:rPr>
        <w:t> </w:t>
      </w:r>
      <w:r>
        <w:rPr>
          <w:color w:val="231F20"/>
          <w:spacing w:val="-4"/>
          <w:sz w:val="16"/>
        </w:rPr>
        <w:t>bar.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  <w:tab w:pos="1887" w:val="left" w:leader="none"/>
        </w:tabs>
        <w:spacing w:line="237" w:lineRule="auto" w:before="0" w:after="0"/>
        <w:ind w:left="1887" w:right="1" w:hanging="171"/>
        <w:jc w:val="both"/>
        <w:rPr>
          <w:sz w:val="16"/>
        </w:rPr>
      </w:pPr>
      <w:r>
        <w:rPr>
          <w:color w:val="231F20"/>
          <w:sz w:val="16"/>
        </w:rPr>
        <w:t>Der Wärmetauscher ist elektrostatisch mit anthrazitgrauem Po- lyesterpulver RAL 7024, Glanzgrad 70%, beschichtet.</w:t>
      </w:r>
    </w:p>
    <w:p>
      <w:pPr>
        <w:pStyle w:val="ListParagraph"/>
        <w:numPr>
          <w:ilvl w:val="0"/>
          <w:numId w:val="1"/>
        </w:numPr>
        <w:tabs>
          <w:tab w:pos="1886" w:val="left" w:leader="none"/>
        </w:tabs>
        <w:spacing w:line="190" w:lineRule="exact" w:before="0" w:after="0"/>
        <w:ind w:left="1886" w:right="0" w:hanging="169"/>
        <w:jc w:val="both"/>
        <w:rPr>
          <w:sz w:val="16"/>
        </w:rPr>
      </w:pPr>
      <w:r>
        <w:rPr>
          <w:color w:val="231F20"/>
          <w:sz w:val="16"/>
        </w:rPr>
        <w:t>30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Jahre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2"/>
          <w:sz w:val="16"/>
        </w:rPr>
        <w:t>Garantie.</w:t>
      </w:r>
    </w:p>
    <w:p>
      <w:pPr>
        <w:pStyle w:val="BodyText"/>
        <w:spacing w:line="237" w:lineRule="auto"/>
        <w:ind w:left="1717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19050</wp:posOffset>
            </wp:positionH>
            <wp:positionV relativeFrom="paragraph">
              <wp:posOffset>184609</wp:posOffset>
            </wp:positionV>
            <wp:extent cx="152400" cy="152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Die Heizkörper werden angeschlossen an eine Einrohrinstallation / Zweirohrinstallation mit einseitigem Anschluss. Die Heizkörper sind ausgerüstet mit Messingkollektoren mit Anschlüssen 1/2” und Entlüf- ter 1/8” und Ablassstopfen 1/2”. Der Vorlauf ist immer an der Ober- </w:t>
      </w:r>
      <w:r>
        <w:rPr>
          <w:color w:val="231F20"/>
          <w:spacing w:val="-2"/>
        </w:rPr>
        <w:t>seite.</w:t>
      </w:r>
    </w:p>
    <w:p>
      <w:pPr>
        <w:pStyle w:val="BodyText"/>
        <w:spacing w:line="193" w:lineRule="exact" w:before="50"/>
        <w:ind w:left="1717"/>
      </w:pPr>
      <w:r>
        <w:rPr>
          <w:color w:val="231F20"/>
          <w:spacing w:val="-2"/>
          <w:u w:val="single" w:color="231F20"/>
        </w:rPr>
        <w:t>Montagepunkten:</w:t>
      </w:r>
    </w:p>
    <w:p>
      <w:pPr>
        <w:pStyle w:val="BodyText"/>
        <w:spacing w:line="237" w:lineRule="auto"/>
        <w:ind w:left="1717" w:right="1"/>
        <w:jc w:val="both"/>
      </w:pPr>
      <w:r>
        <w:rPr>
          <w:color w:val="231F20"/>
        </w:rPr>
        <w:t>Konsole aus elektrolytisch verzinktem Stahlblech mit Befestigungs- punkten für direkte oder abgehängte Montage an der Decke. Aus Sendzimir verzinktem Stahlblech. Die Anzahl der Befestigungspunk- te ist abhängig von der Länge der Geräte.</w:t>
      </w:r>
    </w:p>
    <w:p>
      <w:pPr>
        <w:pStyle w:val="BodyText"/>
        <w:spacing w:line="193" w:lineRule="exact" w:before="52"/>
        <w:ind w:left="1717"/>
        <w:jc w:val="both"/>
      </w:pPr>
      <w:r>
        <w:rPr>
          <w:color w:val="231F20"/>
          <w:u w:val="single" w:color="231F20"/>
        </w:rPr>
        <w:t>Jaga</w:t>
      </w:r>
      <w:r>
        <w:rPr>
          <w:color w:val="231F20"/>
          <w:spacing w:val="48"/>
          <w:u w:val="single" w:color="231F20"/>
        </w:rPr>
        <w:t> </w:t>
      </w:r>
      <w:r>
        <w:rPr>
          <w:color w:val="231F20"/>
          <w:u w:val="single" w:color="231F20"/>
        </w:rPr>
        <w:t>12VDC</w:t>
      </w:r>
      <w:r>
        <w:rPr>
          <w:color w:val="231F20"/>
          <w:spacing w:val="4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Lüfterschiene</w:t>
      </w:r>
    </w:p>
    <w:p>
      <w:pPr>
        <w:pStyle w:val="BodyText"/>
        <w:spacing w:line="237" w:lineRule="auto"/>
        <w:ind w:left="1717" w:hanging="1"/>
        <w:jc w:val="both"/>
      </w:pPr>
      <w:r>
        <w:rPr>
          <w:color w:val="231F20"/>
        </w:rPr>
        <w:t>Der Low-H2O Wärmetauscher ist mit einer 12VDC Lüfterschiene aus- gestattet, um die erwärmte oder gekühlte Luft optimal zu transpor- tieren. Mit 12VDC Axiallüftern.</w:t>
      </w:r>
    </w:p>
    <w:p>
      <w:pPr>
        <w:pStyle w:val="BodyText"/>
        <w:spacing w:line="193" w:lineRule="exact" w:before="52"/>
        <w:ind w:left="1717"/>
        <w:jc w:val="both"/>
      </w:pPr>
      <w:r>
        <w:rPr>
          <w:color w:val="231F20"/>
          <w:u w:val="single" w:color="231F20"/>
        </w:rPr>
        <w:t>Jaga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  <w:u w:val="single" w:color="231F20"/>
        </w:rPr>
        <w:t>Dynamic</w:t>
      </w:r>
      <w:r>
        <w:rPr>
          <w:color w:val="231F20"/>
          <w:spacing w:val="14"/>
          <w:u w:val="single" w:color="231F20"/>
        </w:rPr>
        <w:t> </w:t>
      </w:r>
      <w:r>
        <w:rPr>
          <w:color w:val="231F20"/>
          <w:u w:val="single" w:color="231F20"/>
        </w:rPr>
        <w:t>Product</w:t>
      </w:r>
      <w:r>
        <w:rPr>
          <w:color w:val="231F20"/>
          <w:spacing w:val="14"/>
          <w:u w:val="single" w:color="231F20"/>
        </w:rPr>
        <w:t> </w:t>
      </w:r>
      <w:r>
        <w:rPr>
          <w:color w:val="231F20"/>
          <w:u w:val="single" w:color="231F20"/>
        </w:rPr>
        <w:t>Controller</w:t>
      </w:r>
      <w:r>
        <w:rPr>
          <w:color w:val="231F20"/>
          <w:spacing w:val="14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JDPC:</w:t>
      </w:r>
      <w:r>
        <w:rPr>
          <w:color w:val="231F20"/>
          <w:spacing w:val="40"/>
          <w:u w:val="single" w:color="231F20"/>
        </w:rPr>
        <w:t> 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  <w:tab w:pos="1887" w:val="left" w:leader="none"/>
        </w:tabs>
        <w:spacing w:line="237" w:lineRule="auto" w:before="0" w:after="0"/>
        <w:ind w:left="1887" w:right="0" w:hanging="171"/>
        <w:jc w:val="both"/>
        <w:rPr>
          <w:sz w:val="16"/>
        </w:rPr>
      </w:pPr>
      <w:r>
        <w:rPr>
          <w:color w:val="231F20"/>
          <w:sz w:val="16"/>
        </w:rPr>
        <w:t>Der eingebaute Jaga Dynamic Product Controller (JDPC)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ermöglicht die Steuerung der Lüfterschiene-Die Steuerung erfolgt über ein 0-10V-Signal durch ein Gebäudemanagementsystem (BMS) oder einen Raumtemperaturregler. Der JDPC-Controller ist angeschlossen und vorprogrammiert.</w:t>
      </w:r>
    </w:p>
    <w:p>
      <w:pPr>
        <w:pStyle w:val="BodyText"/>
        <w:spacing w:line="193" w:lineRule="exact" w:before="51"/>
        <w:ind w:left="1717"/>
        <w:jc w:val="both"/>
      </w:pPr>
      <w:r>
        <w:rPr>
          <w:color w:val="231F20"/>
          <w:u w:val="single" w:color="231F20"/>
        </w:rPr>
        <w:t>Stromversorgung</w:t>
      </w:r>
      <w:r>
        <w:rPr>
          <w:color w:val="231F20"/>
          <w:spacing w:val="10"/>
          <w:u w:val="single" w:color="231F20"/>
        </w:rPr>
        <w:t> </w:t>
      </w:r>
      <w:r>
        <w:rPr>
          <w:color w:val="231F20"/>
          <w:u w:val="single" w:color="231F20"/>
        </w:rPr>
        <w:t>12</w:t>
      </w:r>
      <w:r>
        <w:rPr>
          <w:color w:val="231F20"/>
          <w:spacing w:val="13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VDC</w:t>
      </w:r>
      <w:r>
        <w:rPr>
          <w:color w:val="231F20"/>
          <w:spacing w:val="-4"/>
        </w:rPr>
        <w:t>:</w:t>
      </w:r>
    </w:p>
    <w:p>
      <w:pPr>
        <w:pStyle w:val="BodyText"/>
        <w:ind w:left="1717"/>
        <w:jc w:val="both"/>
      </w:pPr>
      <w:r>
        <w:rPr>
          <w:color w:val="231F20"/>
        </w:rPr>
        <w:t>Vormontiertes</w:t>
      </w:r>
      <w:r>
        <w:rPr>
          <w:color w:val="231F20"/>
          <w:spacing w:val="9"/>
        </w:rPr>
        <w:t> </w:t>
      </w:r>
      <w:r>
        <w:rPr>
          <w:color w:val="231F20"/>
        </w:rPr>
        <w:t>Netzteil,</w:t>
      </w:r>
      <w:r>
        <w:rPr>
          <w:color w:val="231F20"/>
          <w:spacing w:val="11"/>
        </w:rPr>
        <w:t> </w:t>
      </w:r>
      <w:r>
        <w:rPr>
          <w:color w:val="231F20"/>
        </w:rPr>
        <w:t>Eingang</w:t>
      </w:r>
      <w:r>
        <w:rPr>
          <w:color w:val="231F20"/>
          <w:spacing w:val="11"/>
        </w:rPr>
        <w:t> </w:t>
      </w:r>
      <w:r>
        <w:rPr>
          <w:color w:val="231F20"/>
        </w:rPr>
        <w:t>100-240VAC</w:t>
      </w:r>
      <w:r>
        <w:rPr>
          <w:color w:val="231F20"/>
          <w:spacing w:val="11"/>
        </w:rPr>
        <w:t> </w:t>
      </w:r>
      <w:r>
        <w:rPr>
          <w:color w:val="231F20"/>
        </w:rPr>
        <w:t>-</w:t>
      </w:r>
      <w:r>
        <w:rPr>
          <w:color w:val="231F20"/>
          <w:spacing w:val="11"/>
        </w:rPr>
        <w:t> </w:t>
      </w:r>
      <w:r>
        <w:rPr>
          <w:color w:val="231F20"/>
        </w:rPr>
        <w:t>Ausgang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12VDC.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  <w:tab w:pos="1887" w:val="left" w:leader="none"/>
        </w:tabs>
        <w:spacing w:line="237" w:lineRule="auto" w:before="0" w:after="0"/>
        <w:ind w:left="1887" w:right="0" w:hanging="171"/>
        <w:jc w:val="both"/>
        <w:rPr>
          <w:sz w:val="16"/>
        </w:rPr>
      </w:pPr>
      <w:r>
        <w:rPr>
          <w:color w:val="231F20"/>
          <w:sz w:val="16"/>
        </w:rPr>
        <w:t>Die Stromversorgung ist eine elektrisch geschaltete Sicherheits- versorgung IP64, die den international gültigen Sicherheitsvor- schriften entspricht. Leistungsaufnahme im Stand-by &lt; 0,5 Watt.</w:t>
      </w:r>
    </w:p>
    <w:p>
      <w:pPr>
        <w:spacing w:line="240" w:lineRule="auto" w:before="17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0" w:lineRule="auto"/>
        <w:ind w:left="30"/>
      </w:pPr>
      <w:r>
        <w:rPr>
          <w:color w:val="231F20"/>
          <w:spacing w:val="-2"/>
          <w:u w:val="single" w:color="231F20"/>
        </w:rPr>
        <w:t>Optionen</w:t>
      </w:r>
      <w:r>
        <w:rPr>
          <w:color w:val="231F20"/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3" w:lineRule="exact" w:before="54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Jaga</w:t>
      </w:r>
      <w:r>
        <w:rPr>
          <w:color w:val="231F20"/>
          <w:spacing w:val="6"/>
          <w:sz w:val="16"/>
        </w:rPr>
        <w:t> </w:t>
      </w:r>
      <w:r>
        <w:rPr>
          <w:color w:val="231F20"/>
          <w:spacing w:val="-2"/>
          <w:sz w:val="16"/>
        </w:rPr>
        <w:t>Thermostatventile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pacing w:val="2"/>
          <w:sz w:val="16"/>
        </w:rPr>
        <w:t>Rücklaufverschraubungen</w:t>
      </w:r>
      <w:r>
        <w:rPr>
          <w:color w:val="231F20"/>
          <w:spacing w:val="16"/>
          <w:sz w:val="16"/>
        </w:rPr>
        <w:t> </w:t>
      </w:r>
      <w:r>
        <w:rPr>
          <w:color w:val="231F20"/>
          <w:spacing w:val="2"/>
          <w:sz w:val="16"/>
        </w:rPr>
        <w:t>1/2,</w:t>
      </w:r>
      <w:r>
        <w:rPr>
          <w:color w:val="231F20"/>
          <w:spacing w:val="18"/>
          <w:sz w:val="16"/>
        </w:rPr>
        <w:t> </w:t>
      </w:r>
      <w:r>
        <w:rPr>
          <w:color w:val="231F20"/>
          <w:spacing w:val="-5"/>
          <w:sz w:val="16"/>
        </w:rPr>
        <w:t>90°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pacing w:val="2"/>
          <w:sz w:val="16"/>
        </w:rPr>
        <w:t>Rücklaufverschraubungen</w:t>
      </w:r>
      <w:r>
        <w:rPr>
          <w:color w:val="231F20"/>
          <w:spacing w:val="16"/>
          <w:sz w:val="16"/>
        </w:rPr>
        <w:t> </w:t>
      </w:r>
      <w:r>
        <w:rPr>
          <w:color w:val="231F20"/>
          <w:spacing w:val="2"/>
          <w:sz w:val="16"/>
        </w:rPr>
        <w:t>1/2,</w:t>
      </w:r>
      <w:r>
        <w:rPr>
          <w:color w:val="231F20"/>
          <w:spacing w:val="18"/>
          <w:sz w:val="16"/>
        </w:rPr>
        <w:t> </w:t>
      </w:r>
      <w:r>
        <w:rPr>
          <w:color w:val="231F20"/>
          <w:spacing w:val="-4"/>
          <w:sz w:val="16"/>
        </w:rPr>
        <w:t>180°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Flexibles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edelstahlwellrohr</w:t>
      </w:r>
      <w:r>
        <w:rPr>
          <w:color w:val="231F20"/>
          <w:spacing w:val="23"/>
          <w:sz w:val="16"/>
        </w:rPr>
        <w:t> </w:t>
      </w:r>
      <w:r>
        <w:rPr>
          <w:color w:val="231F20"/>
          <w:sz w:val="16"/>
        </w:rPr>
        <w:t>1/2“</w:t>
      </w:r>
      <w:r>
        <w:rPr>
          <w:color w:val="231F20"/>
          <w:spacing w:val="22"/>
          <w:sz w:val="16"/>
        </w:rPr>
        <w:t> </w:t>
      </w:r>
      <w:r>
        <w:rPr>
          <w:color w:val="231F20"/>
          <w:sz w:val="16"/>
        </w:rPr>
        <w:t>-</w:t>
      </w:r>
      <w:r>
        <w:rPr>
          <w:color w:val="231F20"/>
          <w:spacing w:val="23"/>
          <w:sz w:val="16"/>
        </w:rPr>
        <w:t> </w:t>
      </w:r>
      <w:r>
        <w:rPr>
          <w:color w:val="231F20"/>
          <w:spacing w:val="-4"/>
          <w:sz w:val="16"/>
        </w:rPr>
        <w:t>1/2“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Stellantriebe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24VDC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0..10V</w:t>
      </w:r>
      <w:r>
        <w:rPr>
          <w:color w:val="231F20"/>
          <w:spacing w:val="9"/>
          <w:sz w:val="16"/>
        </w:rPr>
        <w:t> </w:t>
      </w:r>
      <w:r>
        <w:rPr>
          <w:color w:val="231F20"/>
          <w:spacing w:val="-2"/>
          <w:sz w:val="16"/>
        </w:rPr>
        <w:t>Ansteuerung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Stellantriebe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24VDC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4"/>
          <w:sz w:val="16"/>
        </w:rPr>
        <w:t>230V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Anschlusssätze</w:t>
      </w:r>
      <w:r>
        <w:rPr>
          <w:color w:val="231F20"/>
          <w:spacing w:val="24"/>
          <w:sz w:val="16"/>
        </w:rPr>
        <w:t> </w:t>
      </w:r>
      <w:r>
        <w:rPr>
          <w:color w:val="231F20"/>
          <w:spacing w:val="-5"/>
          <w:sz w:val="16"/>
        </w:rPr>
        <w:t>303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Anschlusssätze</w:t>
      </w:r>
      <w:r>
        <w:rPr>
          <w:color w:val="231F20"/>
          <w:spacing w:val="26"/>
          <w:sz w:val="16"/>
        </w:rPr>
        <w:t> </w:t>
      </w:r>
      <w:r>
        <w:rPr>
          <w:color w:val="231F20"/>
          <w:spacing w:val="-5"/>
          <w:sz w:val="16"/>
        </w:rPr>
        <w:t>304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3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Raumthermostat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JRT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100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JRT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100TW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(wifi)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JRT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200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/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JRT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5"/>
          <w:sz w:val="16"/>
        </w:rPr>
        <w:t>300</w:t>
      </w:r>
    </w:p>
    <w:p>
      <w:pPr>
        <w:pStyle w:val="BodyText"/>
        <w:spacing w:line="193" w:lineRule="exact" w:before="54"/>
        <w:ind w:left="30"/>
      </w:pPr>
      <w:r>
        <w:rPr>
          <w:color w:val="231F20"/>
          <w:spacing w:val="-2"/>
          <w:u w:val="single" w:color="231F20"/>
        </w:rPr>
        <w:t>Lieferumfang</w:t>
      </w:r>
      <w:r>
        <w:rPr>
          <w:color w:val="231F20"/>
          <w:spacing w:val="-2"/>
        </w:rPr>
        <w:t>:</w:t>
      </w:r>
    </w:p>
    <w:p>
      <w:pPr>
        <w:pStyle w:val="BodyText"/>
        <w:ind w:left="30"/>
      </w:pPr>
      <w:r>
        <w:rPr>
          <w:color w:val="231F20"/>
        </w:rPr>
        <w:t>Vormontiertes</w:t>
      </w:r>
      <w:r>
        <w:rPr>
          <w:color w:val="231F20"/>
          <w:spacing w:val="-2"/>
        </w:rPr>
        <w:t> </w:t>
      </w:r>
      <w:r>
        <w:rPr>
          <w:color w:val="231F20"/>
        </w:rPr>
        <w:t>Kühl-</w:t>
      </w:r>
      <w:r>
        <w:rPr>
          <w:color w:val="231F20"/>
          <w:spacing w:val="-2"/>
        </w:rPr>
        <w:t> </w:t>
      </w:r>
      <w:r>
        <w:rPr>
          <w:color w:val="231F20"/>
        </w:rPr>
        <w:t>und</w:t>
      </w:r>
      <w:r>
        <w:rPr>
          <w:color w:val="231F20"/>
          <w:spacing w:val="-2"/>
        </w:rPr>
        <w:t> </w:t>
      </w:r>
      <w:r>
        <w:rPr>
          <w:color w:val="231F20"/>
        </w:rPr>
        <w:t>Heizgerät</w:t>
      </w:r>
      <w:r>
        <w:rPr>
          <w:color w:val="231F20"/>
          <w:spacing w:val="-2"/>
        </w:rPr>
        <w:t> </w:t>
      </w:r>
      <w:r>
        <w:rPr>
          <w:color w:val="231F20"/>
        </w:rPr>
        <w:t>bestehend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aus: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pacing w:val="-6"/>
          <w:sz w:val="16"/>
        </w:rPr>
        <w:t>Low-H2O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6"/>
          <w:sz w:val="16"/>
        </w:rPr>
        <w:t>Wärmetauscher.</w:t>
      </w:r>
    </w:p>
    <w:p>
      <w:pPr>
        <w:pStyle w:val="ListParagraph"/>
        <w:numPr>
          <w:ilvl w:val="0"/>
          <w:numId w:val="2"/>
        </w:numPr>
        <w:tabs>
          <w:tab w:pos="198" w:val="left" w:leader="none"/>
          <w:tab w:pos="200" w:val="left" w:leader="none"/>
        </w:tabs>
        <w:spacing w:line="237" w:lineRule="auto" w:before="0" w:after="0"/>
        <w:ind w:left="200" w:right="1148" w:hanging="171"/>
        <w:jc w:val="left"/>
        <w:rPr>
          <w:sz w:val="16"/>
        </w:rPr>
      </w:pPr>
      <w:r>
        <w:rPr>
          <w:color w:val="231F20"/>
          <w:sz w:val="16"/>
        </w:rPr>
        <w:t>Konsole aus elektrolytisch verzinktem Stahlblech mit </w:t>
      </w:r>
      <w:r>
        <w:rPr>
          <w:color w:val="231F20"/>
          <w:sz w:val="16"/>
        </w:rPr>
        <w:t>Befestigungs- punkten für direkte oder abgehängte Montage an der Decke.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0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12VDC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2"/>
          <w:sz w:val="16"/>
        </w:rPr>
        <w:t>Lüfterschiene</w:t>
      </w:r>
    </w:p>
    <w:p>
      <w:pPr>
        <w:pStyle w:val="ListParagraph"/>
        <w:numPr>
          <w:ilvl w:val="0"/>
          <w:numId w:val="2"/>
        </w:numPr>
        <w:tabs>
          <w:tab w:pos="199" w:val="left" w:leader="none"/>
        </w:tabs>
        <w:spacing w:line="192" w:lineRule="exact" w:before="0" w:after="0"/>
        <w:ind w:left="199" w:right="0" w:hanging="169"/>
        <w:jc w:val="left"/>
        <w:rPr>
          <w:sz w:val="16"/>
        </w:rPr>
      </w:pPr>
      <w:r>
        <w:rPr>
          <w:color w:val="231F20"/>
          <w:sz w:val="16"/>
        </w:rPr>
        <w:t>Jaga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Regelplatine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(Jaga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Dynamic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Product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Controller </w:t>
      </w:r>
      <w:r>
        <w:rPr>
          <w:color w:val="231F20"/>
          <w:spacing w:val="-2"/>
          <w:sz w:val="16"/>
        </w:rPr>
        <w:t>JDPC).</w:t>
      </w:r>
    </w:p>
    <w:p>
      <w:pPr>
        <w:pStyle w:val="ListParagraph"/>
        <w:numPr>
          <w:ilvl w:val="0"/>
          <w:numId w:val="2"/>
        </w:numPr>
        <w:tabs>
          <w:tab w:pos="240" w:val="left" w:leader="none"/>
        </w:tabs>
        <w:spacing w:line="307" w:lineRule="auto" w:before="0" w:after="0"/>
        <w:ind w:left="30" w:right="2151" w:firstLine="0"/>
        <w:jc w:val="left"/>
        <w:rPr>
          <w:sz w:val="16"/>
        </w:rPr>
      </w:pPr>
      <w:r>
        <w:rPr>
          <w:color w:val="231F20"/>
          <w:sz w:val="16"/>
        </w:rPr>
        <w:t>12VDC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Netzteil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+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wasserdichte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Kabelverschraubung. </w:t>
      </w:r>
      <w:r>
        <w:rPr>
          <w:color w:val="231F20"/>
          <w:spacing w:val="-2"/>
          <w:sz w:val="16"/>
          <w:u w:val="single" w:color="231F20"/>
        </w:rPr>
        <w:t>Anwendung</w:t>
      </w:r>
      <w:r>
        <w:rPr>
          <w:color w:val="231F20"/>
          <w:spacing w:val="-2"/>
          <w:sz w:val="16"/>
        </w:rPr>
        <w:t>:</w:t>
      </w:r>
    </w:p>
    <w:p>
      <w:pPr>
        <w:pStyle w:val="BodyText"/>
        <w:spacing w:line="237" w:lineRule="auto"/>
        <w:ind w:left="30" w:right="1148"/>
      </w:pPr>
      <w:r>
        <w:rPr>
          <w:color w:val="231F20"/>
        </w:rPr>
        <w:t>Jaga Dynamic Clima Beams sind Gebläsekonvektoren zur Luftauf-</w:t>
      </w:r>
      <w:r>
        <w:rPr>
          <w:color w:val="231F20"/>
          <w:spacing w:val="80"/>
        </w:rPr>
        <w:t> </w:t>
      </w:r>
      <w:r>
        <w:rPr>
          <w:color w:val="231F20"/>
        </w:rPr>
        <w:t>bereitung in Innenräumen.</w:t>
      </w:r>
    </w:p>
    <w:p>
      <w:pPr>
        <w:pStyle w:val="BodyText"/>
        <w:spacing w:line="240" w:lineRule="auto" w:before="52"/>
        <w:ind w:left="30"/>
      </w:pPr>
      <w:r>
        <w:rPr>
          <w:color w:val="231F20"/>
          <w:u w:val="single" w:color="231F20"/>
        </w:rPr>
        <w:t>Vorgesehene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Einsatzbedingungen</w:t>
      </w:r>
      <w:r>
        <w:rPr>
          <w:color w:val="231F20"/>
          <w:spacing w:val="-2"/>
        </w:rPr>
        <w:t>:</w:t>
      </w:r>
    </w:p>
    <w:p>
      <w:pPr>
        <w:pStyle w:val="BodyText"/>
        <w:spacing w:line="237" w:lineRule="auto" w:before="55"/>
        <w:ind w:left="30" w:right="1148"/>
      </w:pPr>
      <w:r>
        <w:rPr>
          <w:color w:val="231F20"/>
        </w:rPr>
        <w:t>Die Einheit darf nicht in Feuchträumen installiert werden (Norm EN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60335-2-40).</w:t>
      </w:r>
    </w:p>
    <w:p>
      <w:pPr>
        <w:pStyle w:val="ListParagraph"/>
        <w:numPr>
          <w:ilvl w:val="0"/>
          <w:numId w:val="2"/>
        </w:numPr>
        <w:tabs>
          <w:tab w:pos="198" w:val="left" w:leader="none"/>
          <w:tab w:pos="200" w:val="left" w:leader="none"/>
        </w:tabs>
        <w:spacing w:line="237" w:lineRule="auto" w:before="26" w:after="0"/>
        <w:ind w:left="200" w:right="1148" w:hanging="171"/>
        <w:jc w:val="left"/>
        <w:rPr>
          <w:sz w:val="16"/>
        </w:rPr>
      </w:pPr>
      <w:r>
        <w:rPr>
          <w:color w:val="231F20"/>
          <w:sz w:val="16"/>
        </w:rPr>
        <w:t>Das Gerät darf nur in Innenräumen des Wohnbereichs oder ähn-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lichen Bereichen installiert werden</w:t>
      </w:r>
    </w:p>
    <w:p>
      <w:pPr>
        <w:pStyle w:val="ListParagraph"/>
        <w:numPr>
          <w:ilvl w:val="0"/>
          <w:numId w:val="2"/>
        </w:numPr>
        <w:tabs>
          <w:tab w:pos="198" w:val="left" w:leader="none"/>
          <w:tab w:pos="200" w:val="left" w:leader="none"/>
        </w:tabs>
        <w:spacing w:line="237" w:lineRule="auto" w:before="0" w:after="0"/>
        <w:ind w:left="200" w:right="1148" w:hanging="171"/>
        <w:jc w:val="left"/>
        <w:rPr>
          <w:sz w:val="16"/>
        </w:rPr>
      </w:pPr>
      <w:r>
        <w:rPr>
          <w:color w:val="231F20"/>
          <w:sz w:val="16"/>
        </w:rPr>
        <w:t>Keine spitzen Gegenstände durch das Gitter der Luftansaugung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und des Luftauslasses einführen</w:t>
      </w:r>
    </w:p>
    <w:p>
      <w:pPr>
        <w:pStyle w:val="BodyText"/>
        <w:spacing w:line="240" w:lineRule="auto" w:before="52"/>
        <w:ind w:left="30"/>
      </w:pPr>
      <w:r>
        <w:rPr>
          <w:color w:val="231F20"/>
          <w:spacing w:val="-2"/>
          <w:u w:val="single" w:color="231F20"/>
        </w:rPr>
        <w:t>Lagerbedingungen</w:t>
      </w:r>
      <w:r>
        <w:rPr>
          <w:color w:val="231F20"/>
          <w:spacing w:val="-2"/>
        </w:rPr>
        <w:t>:</w:t>
      </w:r>
    </w:p>
    <w:p>
      <w:pPr>
        <w:pStyle w:val="BodyText"/>
        <w:spacing w:line="237" w:lineRule="auto" w:before="55"/>
        <w:ind w:left="30" w:right="114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8129549</wp:posOffset>
            </wp:positionH>
            <wp:positionV relativeFrom="paragraph">
              <wp:posOffset>21948</wp:posOffset>
            </wp:positionV>
            <wp:extent cx="152400" cy="152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Die</w:t>
      </w:r>
      <w:r>
        <w:rPr>
          <w:color w:val="231F20"/>
          <w:spacing w:val="40"/>
        </w:rPr>
        <w:t> </w:t>
      </w:r>
      <w:r>
        <w:rPr>
          <w:color w:val="231F20"/>
        </w:rPr>
        <w:t>verpackten</w:t>
      </w:r>
      <w:r>
        <w:rPr>
          <w:color w:val="231F20"/>
          <w:spacing w:val="40"/>
        </w:rPr>
        <w:t> </w:t>
      </w:r>
      <w:r>
        <w:rPr>
          <w:color w:val="231F20"/>
        </w:rPr>
        <w:t>Geräte</w:t>
      </w:r>
      <w:r>
        <w:rPr>
          <w:color w:val="231F20"/>
          <w:spacing w:val="40"/>
        </w:rPr>
        <w:t> </w:t>
      </w:r>
      <w:r>
        <w:rPr>
          <w:color w:val="231F20"/>
        </w:rPr>
        <w:t>müssen</w:t>
      </w:r>
      <w:r>
        <w:rPr>
          <w:color w:val="231F20"/>
          <w:spacing w:val="40"/>
        </w:rPr>
        <w:t> </w:t>
      </w:r>
      <w:r>
        <w:rPr>
          <w:color w:val="231F20"/>
        </w:rPr>
        <w:t>an</w:t>
      </w:r>
      <w:r>
        <w:rPr>
          <w:color w:val="231F20"/>
          <w:spacing w:val="40"/>
        </w:rPr>
        <w:t> </w:t>
      </w:r>
      <w:r>
        <w:rPr>
          <w:color w:val="231F20"/>
        </w:rPr>
        <w:t>einem</w:t>
      </w:r>
      <w:r>
        <w:rPr>
          <w:color w:val="231F20"/>
          <w:spacing w:val="40"/>
        </w:rPr>
        <w:t> </w:t>
      </w:r>
      <w:r>
        <w:rPr>
          <w:color w:val="231F20"/>
        </w:rPr>
        <w:t>trockenen</w:t>
      </w:r>
      <w:r>
        <w:rPr>
          <w:color w:val="231F20"/>
          <w:spacing w:val="40"/>
        </w:rPr>
        <w:t> </w:t>
      </w:r>
      <w:r>
        <w:rPr>
          <w:color w:val="231F20"/>
        </w:rPr>
        <w:t>Ort</w:t>
      </w:r>
      <w:r>
        <w:rPr>
          <w:color w:val="231F20"/>
          <w:spacing w:val="40"/>
        </w:rPr>
        <w:t> </w:t>
      </w:r>
      <w:r>
        <w:rPr>
          <w:color w:val="231F20"/>
        </w:rPr>
        <w:t>gelagert </w:t>
      </w:r>
      <w:r>
        <w:rPr>
          <w:color w:val="231F20"/>
          <w:spacing w:val="-2"/>
        </w:rPr>
        <w:t>werden.</w:t>
      </w:r>
    </w:p>
    <w:p>
      <w:pPr>
        <w:pStyle w:val="BodyText"/>
        <w:spacing w:line="240" w:lineRule="auto" w:before="50"/>
      </w:pPr>
    </w:p>
    <w:p>
      <w:pPr>
        <w:pStyle w:val="BodyText"/>
        <w:spacing w:line="193" w:lineRule="exact" w:before="1"/>
        <w:ind w:left="30"/>
      </w:pPr>
      <w:r>
        <w:rPr>
          <w:color w:val="231F20"/>
        </w:rPr>
        <w:t>Fabrikat:</w:t>
      </w:r>
      <w:r>
        <w:rPr>
          <w:color w:val="231F20"/>
          <w:spacing w:val="-3"/>
        </w:rPr>
        <w:t> </w:t>
      </w:r>
      <w:r>
        <w:rPr>
          <w:color w:val="231F20"/>
        </w:rPr>
        <w:t>Jaga</w:t>
      </w:r>
      <w:r>
        <w:rPr>
          <w:color w:val="231F20"/>
          <w:spacing w:val="-3"/>
        </w:rPr>
        <w:t> </w:t>
      </w:r>
      <w:r>
        <w:rPr>
          <w:color w:val="231F20"/>
        </w:rPr>
        <w:t>N.V.</w:t>
      </w:r>
      <w:r>
        <w:rPr>
          <w:color w:val="231F20"/>
          <w:spacing w:val="-2"/>
        </w:rPr>
        <w:t> Belgium</w:t>
      </w:r>
    </w:p>
    <w:p>
      <w:pPr>
        <w:pStyle w:val="BodyText"/>
        <w:spacing w:line="193" w:lineRule="exact"/>
        <w:ind w:left="30"/>
      </w:pPr>
      <w:r>
        <w:rPr>
          <w:color w:val="231F20"/>
        </w:rPr>
        <w:t>Jaga</w:t>
      </w:r>
      <w:r>
        <w:rPr>
          <w:color w:val="231F20"/>
          <w:spacing w:val="8"/>
        </w:rPr>
        <w:t> </w:t>
      </w:r>
      <w:r>
        <w:rPr>
          <w:color w:val="231F20"/>
        </w:rPr>
        <w:t>Mina</w:t>
      </w:r>
      <w:r>
        <w:rPr>
          <w:color w:val="231F20"/>
          <w:spacing w:val="8"/>
        </w:rPr>
        <w:t> </w:t>
      </w:r>
      <w:r>
        <w:rPr>
          <w:color w:val="231F20"/>
        </w:rPr>
        <w:t>Clima</w:t>
      </w:r>
      <w:r>
        <w:rPr>
          <w:color w:val="231F20"/>
          <w:spacing w:val="8"/>
        </w:rPr>
        <w:t> </w:t>
      </w:r>
      <w:r>
        <w:rPr>
          <w:color w:val="231F20"/>
        </w:rPr>
        <w:t>Beam</w:t>
      </w:r>
      <w:r>
        <w:rPr>
          <w:color w:val="231F20"/>
          <w:spacing w:val="8"/>
        </w:rPr>
        <w:t> </w:t>
      </w:r>
      <w:r>
        <w:rPr>
          <w:color w:val="231F20"/>
        </w:rPr>
        <w:t>zur</w:t>
      </w:r>
      <w:r>
        <w:rPr>
          <w:color w:val="231F20"/>
          <w:spacing w:val="8"/>
        </w:rPr>
        <w:t> </w:t>
      </w:r>
      <w:r>
        <w:rPr>
          <w:color w:val="231F20"/>
        </w:rPr>
        <w:t>Deckenmontage</w:t>
      </w:r>
      <w:r>
        <w:rPr>
          <w:color w:val="231F20"/>
          <w:spacing w:val="9"/>
        </w:rPr>
        <w:t> </w:t>
      </w:r>
      <w:r>
        <w:rPr>
          <w:color w:val="231F20"/>
        </w:rPr>
        <w:t>oder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Aufputzmontage.</w:t>
      </w:r>
    </w:p>
    <w:p>
      <w:pPr>
        <w:spacing w:after="0" w:line="193" w:lineRule="exact"/>
        <w:sectPr>
          <w:type w:val="continuous"/>
          <w:pgSz w:w="13080" w:h="18010"/>
          <w:pgMar w:header="0" w:footer="386" w:top="2220" w:bottom="580" w:left="0" w:right="0"/>
          <w:cols w:num="2" w:equalWidth="0">
            <w:col w:w="6597" w:space="420"/>
            <w:col w:w="6063"/>
          </w:cols>
        </w:sectPr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45"/>
      </w:pPr>
    </w:p>
    <w:p>
      <w:pPr>
        <w:pStyle w:val="BodyText"/>
        <w:spacing w:line="237" w:lineRule="auto"/>
        <w:ind w:left="1717" w:right="1358"/>
      </w:pPr>
      <w:r>
        <w:rPr>
          <w:color w:val="58595B"/>
        </w:rPr>
        <w:t>Da die Entwicklung sowie die Erneuerung der Produkte zeitlos weiter geht, sind alle Angaben bei eventuellen Änderungen unter Vorbehalt.</w:t>
      </w:r>
      <w:r>
        <w:rPr>
          <w:color w:val="58595B"/>
          <w:spacing w:val="40"/>
        </w:rPr>
        <w:t> </w:t>
      </w:r>
      <w:r>
        <w:rPr>
          <w:color w:val="231F20"/>
        </w:rPr>
        <w:t>Jaga N.V., Verbindingslaan z/n, B-3590 Diepenbeek Tel.: +32 (0)11 29 41 11, Fax: +32 (0)11 32 35 78, </w:t>
      </w:r>
      <w:hyperlink r:id="rId8">
        <w:r>
          <w:rPr>
            <w:color w:val="231F20"/>
          </w:rPr>
          <w:t>info@jaga.be</w:t>
        </w:r>
        <w:r>
          <w:rPr>
            <w:color w:val="58595B"/>
          </w:rPr>
          <w:t>.</w:t>
        </w:r>
      </w:hyperlink>
      <w:r>
        <w:rPr>
          <w:color w:val="58595B"/>
        </w:rPr>
        <w:t> </w:t>
      </w:r>
      <w:r>
        <w:rPr>
          <w:color w:val="231F20"/>
        </w:rPr>
        <w:t>2 mei 2022 3:20 p.m.</w:t>
      </w:r>
    </w:p>
    <w:sectPr>
      <w:type w:val="continuous"/>
      <w:pgSz w:w="13080" w:h="18010"/>
      <w:pgMar w:header="0" w:footer="386" w:top="2220" w:bottom="5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Proxima Nova">
    <w:altName w:val="Proxima Nov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370497</wp:posOffset>
              </wp:positionH>
              <wp:positionV relativeFrom="page">
                <wp:posOffset>11242497</wp:posOffset>
              </wp:positionV>
              <wp:extent cx="1270" cy="19050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9296" from="29.173pt,885.236023pt" to="29.173pt,900.2360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7930501</wp:posOffset>
              </wp:positionH>
              <wp:positionV relativeFrom="page">
                <wp:posOffset>11242497</wp:posOffset>
              </wp:positionV>
              <wp:extent cx="1270" cy="19050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8784" from="624.448975pt,885.236023pt" to="624.448975pt,900.2360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4074299</wp:posOffset>
          </wp:positionH>
          <wp:positionV relativeFrom="page">
            <wp:posOffset>11261547</wp:posOffset>
          </wp:positionV>
          <wp:extent cx="152400" cy="152400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0</wp:posOffset>
              </wp:positionH>
              <wp:positionV relativeFrom="page">
                <wp:posOffset>11062500</wp:posOffset>
              </wp:positionV>
              <wp:extent cx="19050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7760" from="15pt,871.063049pt" to="0pt,871.063049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8110499</wp:posOffset>
              </wp:positionH>
              <wp:positionV relativeFrom="page">
                <wp:posOffset>11062500</wp:posOffset>
              </wp:positionV>
              <wp:extent cx="190500" cy="127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7248" from="638.622009pt,871.063049pt" to="653.622009pt,871.063049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484799</wp:posOffset>
              </wp:positionH>
              <wp:positionV relativeFrom="page">
                <wp:posOffset>11285422</wp:posOffset>
              </wp:positionV>
              <wp:extent cx="1753235" cy="1016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7532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0" w:lineRule="exact" w:before="0"/>
                            <w:ind w:left="20" w:right="0" w:firstLine="0"/>
                            <w:jc w:val="left"/>
                            <w:rPr>
                              <w:rFonts w:ascii="Helvetica"/>
                              <w:sz w:val="12"/>
                            </w:rPr>
                          </w:pPr>
                          <w:r>
                            <w:rPr>
                              <w:rFonts w:ascii="Helvetica"/>
                              <w:sz w:val="12"/>
                            </w:rPr>
                            <w:t>Ausschreibungstext_Mina</w:t>
                          </w:r>
                          <w:r>
                            <w:rPr>
                              <w:rFonts w:ascii="Helvetic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Helvetica"/>
                              <w:sz w:val="12"/>
                            </w:rPr>
                            <w:t>Clima</w:t>
                          </w:r>
                          <w:r>
                            <w:rPr>
                              <w:rFonts w:ascii="Helvetic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Helvetica"/>
                              <w:sz w:val="12"/>
                            </w:rPr>
                            <w:t>Beam_DE.indd</w:t>
                          </w:r>
                          <w:r>
                            <w:rPr>
                              <w:rFonts w:ascii="Helvetica"/>
                              <w:spacing w:val="4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Helvetica"/>
                              <w:spacing w:val="-10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173199pt;margin-top:888.615906pt;width:138.050pt;height:8pt;mso-position-horizontal-relative:page;mso-position-vertical-relative:page;z-index:-15796736" type="#_x0000_t202" id="docshape2" filled="false" stroked="false">
              <v:textbox inset="0,0,0,0">
                <w:txbxContent>
                  <w:p>
                    <w:pPr>
                      <w:spacing w:line="140" w:lineRule="exact" w:before="0"/>
                      <w:ind w:left="20" w:right="0" w:firstLine="0"/>
                      <w:jc w:val="left"/>
                      <w:rPr>
                        <w:rFonts w:ascii="Helvetica"/>
                        <w:sz w:val="12"/>
                      </w:rPr>
                    </w:pPr>
                    <w:r>
                      <w:rPr>
                        <w:rFonts w:ascii="Helvetica"/>
                        <w:sz w:val="12"/>
                      </w:rPr>
                      <w:t>Ausschreibungstext_Mina</w:t>
                    </w:r>
                    <w:r>
                      <w:rPr>
                        <w:rFonts w:ascii="Helvetic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Helvetica"/>
                        <w:sz w:val="12"/>
                      </w:rPr>
                      <w:t>Clima</w:t>
                    </w:r>
                    <w:r>
                      <w:rPr>
                        <w:rFonts w:ascii="Helvetic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Helvetica"/>
                        <w:sz w:val="12"/>
                      </w:rPr>
                      <w:t>Beam_DE.indd</w:t>
                    </w:r>
                    <w:r>
                      <w:rPr>
                        <w:rFonts w:ascii="Helvetica"/>
                        <w:spacing w:val="44"/>
                        <w:sz w:val="12"/>
                      </w:rPr>
                      <w:t> </w:t>
                    </w:r>
                    <w:r>
                      <w:rPr>
                        <w:rFonts w:ascii="Helvetica"/>
                        <w:spacing w:val="-10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7270099</wp:posOffset>
              </wp:positionH>
              <wp:positionV relativeFrom="page">
                <wp:posOffset>11285422</wp:posOffset>
              </wp:positionV>
              <wp:extent cx="618490" cy="1016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1849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40" w:lineRule="exact" w:before="0"/>
                            <w:ind w:left="20" w:right="0" w:firstLine="0"/>
                            <w:jc w:val="left"/>
                            <w:rPr>
                              <w:rFonts w:ascii="Helvetica"/>
                              <w:sz w:val="12"/>
                            </w:rPr>
                          </w:pPr>
                          <w:r>
                            <w:rPr>
                              <w:rFonts w:ascii="Helvetica"/>
                              <w:sz w:val="12"/>
                            </w:rPr>
                            <w:t>2/05/2022</w:t>
                          </w:r>
                          <w:r>
                            <w:rPr>
                              <w:rFonts w:ascii="Helvetica"/>
                              <w:spacing w:val="5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Helvetica"/>
                              <w:spacing w:val="-2"/>
                              <w:sz w:val="12"/>
                            </w:rPr>
                            <w:t>15:20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2.448792pt;margin-top:888.615906pt;width:48.7pt;height:8pt;mso-position-horizontal-relative:page;mso-position-vertical-relative:page;z-index:-15796224" type="#_x0000_t202" id="docshape3" filled="false" stroked="false">
              <v:textbox inset="0,0,0,0">
                <w:txbxContent>
                  <w:p>
                    <w:pPr>
                      <w:spacing w:line="140" w:lineRule="exact" w:before="0"/>
                      <w:ind w:left="20" w:right="0" w:firstLine="0"/>
                      <w:jc w:val="left"/>
                      <w:rPr>
                        <w:rFonts w:ascii="Helvetica"/>
                        <w:sz w:val="12"/>
                      </w:rPr>
                    </w:pPr>
                    <w:r>
                      <w:rPr>
                        <w:rFonts w:ascii="Helvetica"/>
                        <w:sz w:val="12"/>
                      </w:rPr>
                      <w:t>2/05/2022</w:t>
                    </w:r>
                    <w:r>
                      <w:rPr>
                        <w:rFonts w:ascii="Helvetica"/>
                        <w:spacing w:val="58"/>
                        <w:sz w:val="12"/>
                      </w:rPr>
                      <w:t> </w:t>
                    </w:r>
                    <w:r>
                      <w:rPr>
                        <w:rFonts w:ascii="Helvetica"/>
                        <w:spacing w:val="-2"/>
                        <w:sz w:val="12"/>
                      </w:rPr>
                      <w:t>15:20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370497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2880" from="29.173pt,15.000023pt" to="29.173pt,.0000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7930501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2368" from="624.448975pt,15.000023pt" to="624.448975pt,.0000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4074299</wp:posOffset>
          </wp:positionH>
          <wp:positionV relativeFrom="page">
            <wp:posOffset>19047</wp:posOffset>
          </wp:positionV>
          <wp:extent cx="152400" cy="15240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0</wp:posOffset>
              </wp:positionH>
              <wp:positionV relativeFrom="page">
                <wp:posOffset>370497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1344" from="15pt,29.173023pt" to="0pt,29.1730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8110499</wp:posOffset>
              </wp:positionH>
              <wp:positionV relativeFrom="page">
                <wp:posOffset>370497</wp:posOffset>
              </wp:positionV>
              <wp:extent cx="19050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 h="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0832" from="638.622009pt,29.173023pt" to="653.622009pt,29.1730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1090498</wp:posOffset>
          </wp:positionH>
          <wp:positionV relativeFrom="page">
            <wp:posOffset>730491</wp:posOffset>
          </wp:positionV>
          <wp:extent cx="1440002" cy="68851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002" cy="688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4461799</wp:posOffset>
              </wp:positionH>
              <wp:positionV relativeFrom="page">
                <wp:posOffset>825093</wp:posOffset>
              </wp:positionV>
              <wp:extent cx="2969895" cy="2038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96989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Ausschreibungstext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Jaga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Mina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Clima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Beam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T20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T21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1.322815pt;margin-top:64.968025pt;width:233.85pt;height:16.05pt;mso-position-horizontal-relative:page;mso-position-vertical-relative:page;z-index:-15799808" type="#_x0000_t202" id="docshape1" filled="false" stroked="false">
              <v:textbox inset="0,0,0,0">
                <w:txbxContent>
                  <w:p>
                    <w:pPr>
                      <w:spacing w:before="5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Ausschreibungstext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Jaga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Mina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Clima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Beam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T20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T21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00" w:hanging="171"/>
      </w:pPr>
      <w:rPr>
        <w:rFonts w:hint="default" w:ascii="Proxima Nova" w:hAnsi="Proxima Nova" w:eastAsia="Proxima Nova" w:cs="Proxima Nova"/>
        <w:b w:val="0"/>
        <w:bCs w:val="0"/>
        <w:i w:val="0"/>
        <w:iCs w:val="0"/>
        <w:color w:val="231F20"/>
        <w:spacing w:val="0"/>
        <w:w w:val="100"/>
        <w:sz w:val="16"/>
        <w:szCs w:val="1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85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71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5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54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128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71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29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884" w:hanging="17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17" w:hanging="171"/>
      </w:pPr>
      <w:rPr>
        <w:rFonts w:hint="default" w:ascii="Proxima Nova" w:hAnsi="Proxima Nova" w:eastAsia="Proxima Nova" w:cs="Proxima Nova"/>
        <w:b w:val="0"/>
        <w:bCs w:val="0"/>
        <w:i w:val="0"/>
        <w:iCs w:val="0"/>
        <w:color w:val="231F20"/>
        <w:spacing w:val="0"/>
        <w:w w:val="100"/>
        <w:sz w:val="16"/>
        <w:szCs w:val="1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07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95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8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670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158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64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13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620" w:hanging="171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line="192" w:lineRule="exact"/>
    </w:pPr>
    <w:rPr>
      <w:rFonts w:ascii="Proxima Nova" w:hAnsi="Proxima Nova" w:eastAsia="Proxima Nova" w:cs="Proxima Nova"/>
      <w:sz w:val="16"/>
      <w:szCs w:val="16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0"/>
    </w:pPr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886" w:hanging="169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info@jaga.be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2025-03-06T13:45:48Z</dcterms:created>
  <dcterms:modified xsi:type="dcterms:W3CDTF">2025-03-06T13:45:48Z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16.0.7</vt:lpwstr>
  </property>
</Properties>
</file>