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13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4341" cy="6858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34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18"/>
        </w:rPr>
      </w:pPr>
    </w:p>
    <w:p>
      <w:pPr>
        <w:pStyle w:val="BodyText"/>
        <w:spacing w:before="2"/>
        <w:ind w:left="0" w:firstLine="0"/>
        <w:rPr>
          <w:rFonts w:ascii="Times New Roman"/>
          <w:sz w:val="15"/>
        </w:rPr>
      </w:pPr>
    </w:p>
    <w:p>
      <w:pPr>
        <w:pStyle w:val="BodyText"/>
        <w:spacing w:before="1"/>
        <w:ind w:left="113" w:firstLine="0"/>
      </w:pPr>
      <w:r>
        <w:rPr>
          <w:color w:val="58595B"/>
        </w:rPr>
        <w:t>Vormontiertes</w:t>
      </w:r>
      <w:r>
        <w:rPr>
          <w:color w:val="58595B"/>
          <w:spacing w:val="10"/>
        </w:rPr>
        <w:t> </w:t>
      </w:r>
      <w:r>
        <w:rPr>
          <w:color w:val="58595B"/>
        </w:rPr>
        <w:t>Heizgerät</w:t>
      </w:r>
      <w:r>
        <w:rPr>
          <w:color w:val="58595B"/>
          <w:spacing w:val="10"/>
        </w:rPr>
        <w:t> </w:t>
      </w:r>
      <w:r>
        <w:rPr>
          <w:color w:val="58595B"/>
        </w:rPr>
        <w:t>zum</w:t>
      </w:r>
      <w:r>
        <w:rPr>
          <w:color w:val="58595B"/>
          <w:spacing w:val="11"/>
        </w:rPr>
        <w:t> </w:t>
      </w:r>
      <w:r>
        <w:rPr>
          <w:color w:val="58595B"/>
        </w:rPr>
        <w:t>Einbau</w:t>
      </w:r>
      <w:r>
        <w:rPr>
          <w:color w:val="58595B"/>
          <w:spacing w:val="10"/>
        </w:rPr>
        <w:t> </w:t>
      </w:r>
      <w:r>
        <w:rPr>
          <w:color w:val="58595B"/>
        </w:rPr>
        <w:t>in</w:t>
      </w:r>
      <w:r>
        <w:rPr>
          <w:color w:val="58595B"/>
          <w:spacing w:val="11"/>
        </w:rPr>
        <w:t> </w:t>
      </w:r>
      <w:r>
        <w:rPr>
          <w:color w:val="58595B"/>
        </w:rPr>
        <w:t>den</w:t>
      </w:r>
      <w:r>
        <w:rPr>
          <w:color w:val="58595B"/>
          <w:spacing w:val="10"/>
        </w:rPr>
        <w:t> </w:t>
      </w:r>
      <w:r>
        <w:rPr>
          <w:color w:val="58595B"/>
        </w:rPr>
        <w:t>Boden,</w:t>
      </w:r>
      <w:r>
        <w:rPr>
          <w:color w:val="58595B"/>
          <w:spacing w:val="11"/>
        </w:rPr>
        <w:t> </w:t>
      </w:r>
      <w:r>
        <w:rPr>
          <w:color w:val="58595B"/>
        </w:rPr>
        <w:t>2-Rohr-</w:t>
      </w:r>
      <w:r>
        <w:rPr>
          <w:color w:val="58595B"/>
          <w:spacing w:val="-2"/>
        </w:rPr>
        <w:t>System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67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Hohe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6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2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Breite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13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Lange: 60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/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95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/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/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165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/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200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1" w:after="0"/>
        <w:ind w:left="283" w:right="41" w:hanging="171"/>
        <w:jc w:val="left"/>
        <w:rPr>
          <w:sz w:val="16"/>
        </w:rPr>
      </w:pPr>
      <w:r>
        <w:rPr>
          <w:color w:val="58595B"/>
          <w:sz w:val="16"/>
        </w:rPr>
        <w:t>Geeignet für den Anschluss an klassische wassergeführte Heiz-</w:t>
      </w:r>
      <w:r>
        <w:rPr>
          <w:color w:val="58595B"/>
          <w:spacing w:val="80"/>
          <w:sz w:val="16"/>
        </w:rPr>
        <w:t> </w:t>
      </w:r>
      <w:r>
        <w:rPr>
          <w:color w:val="58595B"/>
          <w:spacing w:val="-2"/>
          <w:sz w:val="16"/>
        </w:rPr>
        <w:t>systeme.</w:t>
      </w:r>
    </w:p>
    <w:p>
      <w:pPr>
        <w:pStyle w:val="Heading1"/>
        <w:spacing w:before="8"/>
      </w:pPr>
      <w:r>
        <w:rPr>
          <w:color w:val="58595B"/>
          <w:spacing w:val="-2"/>
        </w:rPr>
        <w:t>Beschreibung: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3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Einem Innenschacht mit Feinregelung und Edelstahlrahmen. Stahl- blech,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einer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anthrazitgrauen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Epoxid-Polyester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Lackschicht, RAL 7024 - Glanzgrad 10%, lackiert.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Einem Außenschacht aus 1,5 mm Sendzimir verzinktem Stahl-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blech,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einer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anthrazitgrauen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Epoxid-Polyester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Lackschicht, RAL 7024 - Glanzgrad 10%, lackiert.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40" w:hanging="171"/>
        <w:jc w:val="both"/>
        <w:rPr>
          <w:sz w:val="16"/>
        </w:rPr>
      </w:pPr>
      <w:r>
        <w:rPr>
          <w:color w:val="58595B"/>
          <w:sz w:val="16"/>
        </w:rPr>
        <w:t>Die zwei Kopfstücke und Aluminiumnieten werden lose beigelegt. Mit einer anthrazitgrauen Epoxid-Polyester Lackschicht, RAL 7024</w:t>
      </w:r>
    </w:p>
    <w:p>
      <w:pPr>
        <w:pStyle w:val="BodyText"/>
        <w:spacing w:before="1"/>
        <w:ind w:left="283" w:firstLine="0"/>
        <w:jc w:val="both"/>
      </w:pPr>
      <w:r>
        <w:rPr>
          <w:color w:val="58595B"/>
        </w:rPr>
        <w:t>-</w:t>
      </w:r>
      <w:r>
        <w:rPr>
          <w:color w:val="58595B"/>
          <w:spacing w:val="9"/>
        </w:rPr>
        <w:t> </w:t>
      </w:r>
      <w:r>
        <w:rPr>
          <w:color w:val="58595B"/>
        </w:rPr>
        <w:t>Glanzgrad</w:t>
      </w:r>
      <w:r>
        <w:rPr>
          <w:color w:val="58595B"/>
          <w:spacing w:val="9"/>
        </w:rPr>
        <w:t> </w:t>
      </w:r>
      <w:r>
        <w:rPr>
          <w:color w:val="58595B"/>
        </w:rPr>
        <w:t>10%,</w:t>
      </w:r>
      <w:r>
        <w:rPr>
          <w:color w:val="58595B"/>
          <w:spacing w:val="9"/>
        </w:rPr>
        <w:t> </w:t>
      </w:r>
      <w:r>
        <w:rPr>
          <w:color w:val="58595B"/>
          <w:spacing w:val="-2"/>
        </w:rPr>
        <w:t>lackiert.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1" w:after="0"/>
        <w:ind w:left="283" w:right="38" w:hanging="171"/>
        <w:jc w:val="both"/>
        <w:rPr>
          <w:sz w:val="16"/>
        </w:rPr>
      </w:pPr>
      <w:r>
        <w:rPr>
          <w:color w:val="58595B"/>
          <w:sz w:val="16"/>
        </w:rPr>
        <w:t>Edelstahlrost (e), naturfarben oder mit einer umweltfreundlichen TGIC-freien Polyesterpulverbeschichtung lackiert, Glanzgrad ±</w:t>
      </w:r>
      <w:r>
        <w:rPr>
          <w:color w:val="58595B"/>
          <w:spacing w:val="80"/>
          <w:sz w:val="16"/>
        </w:rPr>
        <w:t> </w:t>
      </w:r>
      <w:r>
        <w:rPr>
          <w:color w:val="58595B"/>
          <w:sz w:val="16"/>
        </w:rPr>
        <w:t>75% (Farben siehe Jaga Farbkarte)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" w:after="0"/>
        <w:ind w:left="282" w:right="0" w:hanging="169"/>
        <w:jc w:val="both"/>
        <w:rPr>
          <w:sz w:val="16"/>
        </w:rPr>
      </w:pPr>
      <w:r>
        <w:rPr>
          <w:color w:val="58595B"/>
          <w:spacing w:val="-2"/>
          <w:sz w:val="16"/>
        </w:rPr>
        <w:t>Wärmetauscher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Mini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2"/>
          <w:sz w:val="16"/>
        </w:rPr>
        <w:t>Tangentialventilatoren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1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2 Stück biegsame Edelstahlanschlüsse 1/2”, Länge von 15 bis 20</w:t>
      </w:r>
      <w:r>
        <w:rPr>
          <w:color w:val="58595B"/>
          <w:spacing w:val="40"/>
          <w:sz w:val="16"/>
        </w:rPr>
        <w:t> </w:t>
      </w:r>
      <w:r>
        <w:rPr>
          <w:color w:val="58595B"/>
          <w:spacing w:val="-6"/>
          <w:sz w:val="16"/>
        </w:rPr>
        <w:t>cm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Polyethylen-</w:t>
      </w:r>
      <w:r>
        <w:rPr>
          <w:color w:val="58595B"/>
          <w:spacing w:val="-2"/>
          <w:sz w:val="16"/>
        </w:rPr>
        <w:t>Montageschutzblock</w:t>
      </w:r>
    </w:p>
    <w:p>
      <w:pPr>
        <w:pStyle w:val="Heading1"/>
        <w:spacing w:before="75"/>
      </w:pPr>
      <w:r>
        <w:rPr>
          <w:color w:val="58595B"/>
          <w:spacing w:val="-2"/>
        </w:rPr>
        <w:t>Micro-Schacht: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3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Im Außenschacht gibt es 3 Anschlussöffnungen für den Durch- gang der hydraulischen und elektrischen Leitungen. Diese Öff- nungen - seitlich - sind mit schwarzem Isolationsband abgedichtet.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40" w:hanging="171"/>
        <w:jc w:val="both"/>
        <w:rPr>
          <w:sz w:val="16"/>
        </w:rPr>
      </w:pPr>
      <w:r>
        <w:rPr>
          <w:color w:val="58595B"/>
          <w:sz w:val="16"/>
        </w:rPr>
        <w:t>In den Seiten sind Nieten zur Verankerung mit dem Innenschacht </w:t>
      </w:r>
      <w:r>
        <w:rPr>
          <w:color w:val="58595B"/>
          <w:spacing w:val="-2"/>
          <w:sz w:val="16"/>
        </w:rPr>
        <w:t>angebracht.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Der Schacht ist mit Verankerungsstreifen (gleichzeitig Höhenre- gelung, max. 15 mm) ausgestattet, welche die Befestigung des Schachts im (Füll-)Beton ermöglichen.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38" w:hanging="171"/>
        <w:jc w:val="both"/>
        <w:rPr>
          <w:sz w:val="16"/>
        </w:rPr>
      </w:pPr>
      <w:r>
        <w:rPr>
          <w:color w:val="58595B"/>
          <w:sz w:val="16"/>
        </w:rPr>
        <w:t>Im Innenschacht gibt es 3 Anschlussöffnungen für den Durchgang der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hydraulischen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und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elektrischen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Leitungen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(durchgehend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in der Seite und an der Unterkante).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Die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Seite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hat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Rillen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zur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Verankerung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im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2"/>
          <w:sz w:val="16"/>
        </w:rPr>
        <w:t>Außenschacht.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1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Im Boden sind Nieten für eine Höhen-(Fein-) Regelung mithilfe von Bolzen angebracht. Die Seiten besitzen einen Edelstahlrahmen.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Die zwei Kopfstücke und Aluminiumnieten werden lose beigelegt. Somit können mehrere Jaga Micro Canal Schächte optisch zu ei- nem durchlaufenden Band verbunden werden.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1" w:after="0"/>
        <w:ind w:left="283" w:right="41" w:hanging="171"/>
        <w:jc w:val="both"/>
        <w:rPr>
          <w:sz w:val="16"/>
        </w:rPr>
      </w:pPr>
      <w:r>
        <w:rPr>
          <w:color w:val="58595B"/>
          <w:sz w:val="16"/>
        </w:rPr>
        <w:t>Die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gesamte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Höhe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ist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einstellbar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zwischen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6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und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8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cm.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Die</w:t>
      </w:r>
      <w:r>
        <w:rPr>
          <w:color w:val="58595B"/>
          <w:spacing w:val="-1"/>
          <w:sz w:val="16"/>
        </w:rPr>
        <w:t> </w:t>
      </w:r>
      <w:r>
        <w:rPr>
          <w:color w:val="58595B"/>
          <w:sz w:val="16"/>
        </w:rPr>
        <w:t>gesam- te Einbautiefe beträgt minimal 6 cm.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283" w:val="left" w:leader="none"/>
        </w:tabs>
        <w:spacing w:line="254" w:lineRule="auto" w:before="0" w:after="0"/>
        <w:ind w:left="283" w:right="40" w:hanging="171"/>
        <w:jc w:val="both"/>
        <w:rPr>
          <w:sz w:val="16"/>
        </w:rPr>
      </w:pPr>
      <w:r>
        <w:rPr>
          <w:color w:val="58595B"/>
          <w:sz w:val="16"/>
        </w:rPr>
        <w:t>Wärmetauscher und Aktivatoren sind mit speziellen Federstahlha- ken befestigt, somit können alle Teile zur regelmäßigen Reinigung und Wartung einfach und sehr schnell herausgenommen werden, ohne dass hydraulischen Anschlüsse oder Elektrokabel getrennt werden müssen.</w:t>
      </w:r>
    </w:p>
    <w:p>
      <w:pPr>
        <w:pStyle w:val="Heading1"/>
        <w:spacing w:before="66"/>
      </w:pPr>
      <w:r>
        <w:rPr>
          <w:color w:val="58595B"/>
          <w:spacing w:val="-2"/>
        </w:rPr>
        <w:t>Edelstahlrost</w:t>
      </w:r>
    </w:p>
    <w:p>
      <w:pPr>
        <w:pStyle w:val="BodyText"/>
        <w:spacing w:line="254" w:lineRule="auto" w:before="3"/>
        <w:ind w:left="113" w:firstLine="0"/>
      </w:pPr>
      <w:r>
        <w:rPr>
          <w:color w:val="58595B"/>
        </w:rPr>
        <w:t>Edelstahl-Bodenrost aus quer montierten dreieckigen Lamellen mit längs montierten geschweißten Stegen.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Profil: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4.5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2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–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2"/>
          <w:sz w:val="16"/>
        </w:rPr>
        <w:t>124.5mm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Zwischenabstand</w:t>
      </w:r>
      <w:r>
        <w:rPr>
          <w:color w:val="58595B"/>
          <w:spacing w:val="16"/>
          <w:sz w:val="16"/>
        </w:rPr>
        <w:t> </w:t>
      </w:r>
      <w:r>
        <w:rPr>
          <w:color w:val="58595B"/>
          <w:sz w:val="16"/>
        </w:rPr>
        <w:t>von</w:t>
      </w:r>
      <w:r>
        <w:rPr>
          <w:color w:val="58595B"/>
          <w:spacing w:val="16"/>
          <w:sz w:val="16"/>
        </w:rPr>
        <w:t> </w:t>
      </w:r>
      <w:r>
        <w:rPr>
          <w:color w:val="58595B"/>
          <w:spacing w:val="-5"/>
          <w:sz w:val="16"/>
        </w:rPr>
        <w:t>2mm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Längsprofile:</w:t>
      </w:r>
      <w:r>
        <w:rPr>
          <w:color w:val="58595B"/>
          <w:spacing w:val="7"/>
          <w:sz w:val="16"/>
        </w:rPr>
        <w:t> </w:t>
      </w:r>
      <w:r>
        <w:rPr>
          <w:color w:val="58595B"/>
          <w:sz w:val="16"/>
        </w:rPr>
        <w:t>10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5"/>
          <w:sz w:val="16"/>
        </w:rPr>
        <w:t>2mm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Material::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AISI</w:t>
      </w:r>
      <w:r>
        <w:rPr>
          <w:color w:val="58595B"/>
          <w:spacing w:val="12"/>
          <w:sz w:val="16"/>
        </w:rPr>
        <w:t> </w:t>
      </w:r>
      <w:r>
        <w:rPr>
          <w:color w:val="58595B"/>
          <w:spacing w:val="-5"/>
          <w:sz w:val="16"/>
        </w:rPr>
        <w:t>316</w:t>
      </w:r>
    </w:p>
    <w:p>
      <w:pPr>
        <w:pStyle w:val="Heading1"/>
      </w:pPr>
      <w:r>
        <w:rPr>
          <w:color w:val="58595B"/>
          <w:spacing w:val="-2"/>
        </w:rPr>
        <w:t>2-Leiter</w:t>
      </w:r>
      <w:r>
        <w:rPr>
          <w:color w:val="58595B"/>
          <w:spacing w:val="-11"/>
        </w:rPr>
        <w:t> </w:t>
      </w:r>
      <w:r>
        <w:rPr>
          <w:color w:val="58595B"/>
          <w:spacing w:val="-2"/>
        </w:rPr>
        <w:t>Low-H2O</w:t>
      </w:r>
      <w:r>
        <w:rPr>
          <w:color w:val="58595B"/>
          <w:spacing w:val="-10"/>
        </w:rPr>
        <w:t> </w:t>
      </w:r>
      <w:r>
        <w:rPr>
          <w:color w:val="58595B"/>
          <w:spacing w:val="-2"/>
        </w:rPr>
        <w:t>Wärmetauscher:</w:t>
      </w:r>
    </w:p>
    <w:p>
      <w:pPr>
        <w:pStyle w:val="BodyText"/>
        <w:spacing w:line="254" w:lineRule="auto" w:before="2"/>
        <w:ind w:left="113" w:firstLine="0"/>
      </w:pPr>
      <w:r>
        <w:rPr>
          <w:color w:val="58595B"/>
        </w:rPr>
        <w:t>Besteht</w:t>
      </w:r>
      <w:r>
        <w:rPr>
          <w:color w:val="58595B"/>
          <w:spacing w:val="40"/>
        </w:rPr>
        <w:t> </w:t>
      </w:r>
      <w:r>
        <w:rPr>
          <w:color w:val="58595B"/>
        </w:rPr>
        <w:t>aus</w:t>
      </w:r>
      <w:r>
        <w:rPr>
          <w:color w:val="58595B"/>
          <w:spacing w:val="40"/>
        </w:rPr>
        <w:t> </w:t>
      </w:r>
      <w:r>
        <w:rPr>
          <w:color w:val="58595B"/>
        </w:rPr>
        <w:t>runden,</w:t>
      </w:r>
      <w:r>
        <w:rPr>
          <w:color w:val="58595B"/>
          <w:spacing w:val="40"/>
        </w:rPr>
        <w:t> </w:t>
      </w:r>
      <w:r>
        <w:rPr>
          <w:color w:val="58595B"/>
        </w:rPr>
        <w:t>nahtlosen</w:t>
      </w:r>
      <w:r>
        <w:rPr>
          <w:color w:val="58595B"/>
          <w:spacing w:val="40"/>
        </w:rPr>
        <w:t> </w:t>
      </w:r>
      <w:r>
        <w:rPr>
          <w:color w:val="58595B"/>
        </w:rPr>
        <w:t>Umwälzröhren</w:t>
      </w:r>
      <w:r>
        <w:rPr>
          <w:color w:val="58595B"/>
          <w:spacing w:val="40"/>
        </w:rPr>
        <w:t> </w:t>
      </w:r>
      <w:r>
        <w:rPr>
          <w:color w:val="58595B"/>
        </w:rPr>
        <w:t>aus</w:t>
      </w:r>
      <w:r>
        <w:rPr>
          <w:color w:val="58595B"/>
          <w:spacing w:val="40"/>
        </w:rPr>
        <w:t> </w:t>
      </w:r>
      <w:r>
        <w:rPr>
          <w:color w:val="58595B"/>
        </w:rPr>
        <w:t>reinem</w:t>
      </w:r>
      <w:r>
        <w:rPr>
          <w:color w:val="58595B"/>
          <w:spacing w:val="40"/>
        </w:rPr>
        <w:t> </w:t>
      </w:r>
      <w:r>
        <w:rPr>
          <w:color w:val="58595B"/>
        </w:rPr>
        <w:t>rotem Kupfer,</w:t>
      </w:r>
      <w:r>
        <w:rPr>
          <w:color w:val="58595B"/>
          <w:spacing w:val="33"/>
        </w:rPr>
        <w:t> </w:t>
      </w:r>
      <w:r>
        <w:rPr>
          <w:color w:val="58595B"/>
        </w:rPr>
        <w:t>Lamellen</w:t>
      </w:r>
      <w:r>
        <w:rPr>
          <w:color w:val="58595B"/>
          <w:spacing w:val="35"/>
        </w:rPr>
        <w:t> </w:t>
      </w:r>
      <w:r>
        <w:rPr>
          <w:color w:val="58595B"/>
        </w:rPr>
        <w:t>aus</w:t>
      </w:r>
      <w:r>
        <w:rPr>
          <w:color w:val="58595B"/>
          <w:spacing w:val="36"/>
        </w:rPr>
        <w:t> </w:t>
      </w:r>
      <w:r>
        <w:rPr>
          <w:color w:val="58595B"/>
        </w:rPr>
        <w:t>reinem</w:t>
      </w:r>
      <w:r>
        <w:rPr>
          <w:color w:val="58595B"/>
          <w:spacing w:val="35"/>
        </w:rPr>
        <w:t> </w:t>
      </w:r>
      <w:r>
        <w:rPr>
          <w:color w:val="58595B"/>
        </w:rPr>
        <w:t>Aluminium</w:t>
      </w:r>
      <w:r>
        <w:rPr>
          <w:color w:val="58595B"/>
          <w:spacing w:val="36"/>
        </w:rPr>
        <w:t> </w:t>
      </w:r>
      <w:r>
        <w:rPr>
          <w:color w:val="58595B"/>
        </w:rPr>
        <w:t>mit</w:t>
      </w:r>
      <w:r>
        <w:rPr>
          <w:color w:val="58595B"/>
          <w:spacing w:val="35"/>
        </w:rPr>
        <w:t> </w:t>
      </w:r>
      <w:r>
        <w:rPr>
          <w:color w:val="58595B"/>
        </w:rPr>
        <w:t>Zwischenabstand</w:t>
      </w:r>
      <w:r>
        <w:rPr>
          <w:color w:val="58595B"/>
          <w:spacing w:val="36"/>
        </w:rPr>
        <w:t> </w:t>
      </w:r>
      <w:r>
        <w:rPr>
          <w:color w:val="58595B"/>
          <w:spacing w:val="-5"/>
        </w:rPr>
        <w:t>von</w:t>
      </w:r>
    </w:p>
    <w:p>
      <w:pPr>
        <w:pStyle w:val="BodyText"/>
        <w:spacing w:before="1"/>
        <w:ind w:left="113" w:firstLine="0"/>
      </w:pPr>
      <w:r>
        <w:rPr>
          <w:color w:val="58595B"/>
        </w:rPr>
        <w:t>1.8</w:t>
      </w:r>
      <w:r>
        <w:rPr>
          <w:color w:val="58595B"/>
          <w:spacing w:val="10"/>
        </w:rPr>
        <w:t> </w:t>
      </w:r>
      <w:r>
        <w:rPr>
          <w:color w:val="58595B"/>
        </w:rPr>
        <w:t>mm</w:t>
      </w:r>
      <w:r>
        <w:rPr>
          <w:color w:val="58595B"/>
          <w:spacing w:val="13"/>
        </w:rPr>
        <w:t> </w:t>
      </w:r>
      <w:r>
        <w:rPr>
          <w:color w:val="58595B"/>
        </w:rPr>
        <w:t>und</w:t>
      </w:r>
      <w:r>
        <w:rPr>
          <w:color w:val="58595B"/>
          <w:spacing w:val="12"/>
        </w:rPr>
        <w:t> </w:t>
      </w:r>
      <w:r>
        <w:rPr>
          <w:color w:val="58595B"/>
        </w:rPr>
        <w:t>einem</w:t>
      </w:r>
      <w:r>
        <w:rPr>
          <w:color w:val="58595B"/>
          <w:spacing w:val="13"/>
        </w:rPr>
        <w:t> </w:t>
      </w:r>
      <w:r>
        <w:rPr>
          <w:color w:val="58595B"/>
        </w:rPr>
        <w:t>integrierten</w:t>
      </w:r>
      <w:r>
        <w:rPr>
          <w:color w:val="58595B"/>
          <w:spacing w:val="13"/>
        </w:rPr>
        <w:t> </w:t>
      </w:r>
      <w:r>
        <w:rPr>
          <w:color w:val="58595B"/>
        </w:rPr>
        <w:t>Messingkollektor,</w:t>
      </w:r>
      <w:r>
        <w:rPr>
          <w:color w:val="58595B"/>
          <w:spacing w:val="12"/>
        </w:rPr>
        <w:t> </w:t>
      </w:r>
      <w:r>
        <w:rPr>
          <w:color w:val="58595B"/>
        </w:rPr>
        <w:t>inklusive</w:t>
      </w:r>
      <w:r>
        <w:rPr>
          <w:color w:val="58595B"/>
          <w:spacing w:val="12"/>
        </w:rPr>
        <w:t> </w:t>
      </w:r>
      <w:r>
        <w:rPr>
          <w:color w:val="58595B"/>
          <w:spacing w:val="-2"/>
        </w:rPr>
        <w:t>Entlüfter.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inclusief</w:t>
      </w:r>
      <w:r>
        <w:rPr>
          <w:color w:val="58595B"/>
          <w:spacing w:val="16"/>
          <w:sz w:val="16"/>
        </w:rPr>
        <w:t> </w:t>
      </w:r>
      <w:r>
        <w:rPr>
          <w:color w:val="58595B"/>
          <w:spacing w:val="-2"/>
          <w:sz w:val="16"/>
        </w:rPr>
        <w:t>ontluchter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  <w:tab w:pos="283" w:val="left" w:leader="none"/>
        </w:tabs>
        <w:spacing w:line="254" w:lineRule="auto" w:before="11" w:after="0"/>
        <w:ind w:left="283" w:right="41" w:hanging="171"/>
        <w:jc w:val="left"/>
        <w:rPr>
          <w:sz w:val="16"/>
        </w:rPr>
      </w:pPr>
      <w:r>
        <w:rPr>
          <w:color w:val="58595B"/>
          <w:sz w:val="16"/>
        </w:rPr>
        <w:t>Der Wärmetauscher ist elektrostatisch mit schwarzem Polyester-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pulver, Glanzgrad 70%, beschichtet.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Testdruck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Wärmetauscher: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25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5"/>
          <w:sz w:val="16"/>
        </w:rPr>
        <w:t>bar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Betriebsdruck:</w:t>
      </w:r>
      <w:r>
        <w:rPr>
          <w:color w:val="58595B"/>
          <w:spacing w:val="12"/>
          <w:sz w:val="16"/>
        </w:rPr>
        <w:t> </w:t>
      </w:r>
      <w:r>
        <w:rPr>
          <w:color w:val="58595B"/>
          <w:sz w:val="16"/>
        </w:rPr>
        <w:t>max</w:t>
      </w:r>
      <w:r>
        <w:rPr>
          <w:color w:val="58595B"/>
          <w:spacing w:val="13"/>
          <w:sz w:val="16"/>
        </w:rPr>
        <w:t> </w:t>
      </w:r>
      <w:r>
        <w:rPr>
          <w:color w:val="58595B"/>
          <w:sz w:val="16"/>
        </w:rPr>
        <w:t>10</w:t>
      </w:r>
      <w:r>
        <w:rPr>
          <w:color w:val="58595B"/>
          <w:spacing w:val="13"/>
          <w:sz w:val="16"/>
        </w:rPr>
        <w:t> </w:t>
      </w:r>
      <w:r>
        <w:rPr>
          <w:color w:val="58595B"/>
          <w:spacing w:val="-4"/>
          <w:sz w:val="16"/>
        </w:rPr>
        <w:t>bar.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Anschluss</w:t>
      </w:r>
      <w:r>
        <w:rPr>
          <w:color w:val="58595B"/>
          <w:spacing w:val="11"/>
          <w:sz w:val="16"/>
        </w:rPr>
        <w:t> </w:t>
      </w:r>
      <w:r>
        <w:rPr>
          <w:color w:val="58595B"/>
          <w:sz w:val="16"/>
        </w:rPr>
        <w:t>links</w:t>
      </w:r>
      <w:r>
        <w:rPr>
          <w:color w:val="58595B"/>
          <w:spacing w:val="14"/>
          <w:sz w:val="16"/>
        </w:rPr>
        <w:t> </w:t>
      </w:r>
      <w:r>
        <w:rPr>
          <w:color w:val="58595B"/>
          <w:spacing w:val="-2"/>
          <w:sz w:val="16"/>
        </w:rPr>
        <w:t>links</w:t>
      </w:r>
    </w:p>
    <w:p>
      <w:pPr>
        <w:pStyle w:val="Heading1"/>
      </w:pPr>
      <w:r>
        <w:rPr>
          <w:color w:val="58595B"/>
          <w:spacing w:val="-2"/>
        </w:rPr>
        <w:t>Ventilatoren:</w:t>
      </w:r>
    </w:p>
    <w:p>
      <w:pPr>
        <w:pStyle w:val="BodyText"/>
        <w:spacing w:before="2"/>
        <w:ind w:left="113" w:firstLine="0"/>
      </w:pPr>
      <w:r>
        <w:rPr>
          <w:color w:val="58595B"/>
        </w:rPr>
        <w:t>Ein</w:t>
      </w:r>
      <w:r>
        <w:rPr>
          <w:color w:val="58595B"/>
          <w:spacing w:val="36"/>
        </w:rPr>
        <w:t> </w:t>
      </w:r>
      <w:r>
        <w:rPr>
          <w:color w:val="58595B"/>
        </w:rPr>
        <w:t>oder</w:t>
      </w:r>
      <w:r>
        <w:rPr>
          <w:color w:val="58595B"/>
          <w:spacing w:val="39"/>
        </w:rPr>
        <w:t> </w:t>
      </w:r>
      <w:r>
        <w:rPr>
          <w:color w:val="58595B"/>
        </w:rPr>
        <w:t>mehrere</w:t>
      </w:r>
      <w:r>
        <w:rPr>
          <w:color w:val="58595B"/>
          <w:spacing w:val="38"/>
        </w:rPr>
        <w:t> </w:t>
      </w:r>
      <w:r>
        <w:rPr>
          <w:color w:val="58595B"/>
        </w:rPr>
        <w:t>besonders</w:t>
      </w:r>
      <w:r>
        <w:rPr>
          <w:color w:val="58595B"/>
          <w:spacing w:val="39"/>
        </w:rPr>
        <w:t> </w:t>
      </w:r>
      <w:r>
        <w:rPr>
          <w:color w:val="58595B"/>
        </w:rPr>
        <w:t>laufruhige</w:t>
      </w:r>
      <w:r>
        <w:rPr>
          <w:color w:val="58595B"/>
          <w:spacing w:val="38"/>
        </w:rPr>
        <w:t> </w:t>
      </w:r>
      <w:r>
        <w:rPr>
          <w:color w:val="58595B"/>
        </w:rPr>
        <w:t>Tangentialventilatoren,</w:t>
      </w:r>
      <w:r>
        <w:rPr>
          <w:color w:val="58595B"/>
          <w:spacing w:val="39"/>
        </w:rPr>
        <w:t> </w:t>
      </w:r>
      <w:r>
        <w:rPr>
          <w:color w:val="58595B"/>
          <w:spacing w:val="-5"/>
        </w:rPr>
        <w:t>24</w:t>
      </w:r>
    </w:p>
    <w:p>
      <w:pPr>
        <w:pStyle w:val="Heading1"/>
        <w:spacing w:before="206"/>
        <w:ind w:left="193"/>
      </w:pPr>
      <w:r>
        <w:rPr/>
        <w:br w:type="column"/>
      </w:r>
      <w:r>
        <w:rPr>
          <w:color w:val="58595B"/>
        </w:rPr>
        <w:t>Ausschreibungstext</w:t>
      </w:r>
      <w:r>
        <w:rPr>
          <w:color w:val="58595B"/>
          <w:spacing w:val="-11"/>
        </w:rPr>
        <w:t> </w:t>
      </w:r>
      <w:r>
        <w:rPr>
          <w:color w:val="58595B"/>
        </w:rPr>
        <w:t>Micro</w:t>
      </w:r>
      <w:r>
        <w:rPr>
          <w:color w:val="58595B"/>
          <w:spacing w:val="-10"/>
        </w:rPr>
        <w:t> </w:t>
      </w:r>
      <w:r>
        <w:rPr>
          <w:color w:val="58595B"/>
        </w:rPr>
        <w:t>Canal</w:t>
      </w:r>
      <w:r>
        <w:rPr>
          <w:color w:val="58595B"/>
          <w:spacing w:val="-10"/>
        </w:rPr>
        <w:t> </w:t>
      </w:r>
      <w:r>
        <w:rPr>
          <w:color w:val="58595B"/>
        </w:rPr>
        <w:t>H6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B13</w:t>
      </w:r>
    </w:p>
    <w:p>
      <w:pPr>
        <w:pStyle w:val="BodyText"/>
        <w:spacing w:before="0"/>
        <w:ind w:left="0" w:firstLine="0"/>
        <w:rPr>
          <w:rFonts w:ascii="Arial"/>
          <w:sz w:val="28"/>
        </w:rPr>
      </w:pPr>
    </w:p>
    <w:p>
      <w:pPr>
        <w:pStyle w:val="BodyText"/>
        <w:spacing w:before="0"/>
        <w:ind w:left="0" w:firstLine="0"/>
        <w:rPr>
          <w:rFonts w:ascii="Arial"/>
          <w:sz w:val="28"/>
        </w:rPr>
      </w:pPr>
    </w:p>
    <w:p>
      <w:pPr>
        <w:pStyle w:val="BodyText"/>
        <w:spacing w:before="2"/>
        <w:ind w:left="0" w:firstLine="0"/>
        <w:rPr>
          <w:rFonts w:ascii="Arial"/>
          <w:sz w:val="33"/>
        </w:rPr>
      </w:pPr>
    </w:p>
    <w:p>
      <w:pPr>
        <w:pStyle w:val="BodyText"/>
        <w:spacing w:line="254" w:lineRule="auto" w:before="1"/>
        <w:ind w:left="113" w:firstLine="0"/>
      </w:pPr>
      <w:r>
        <w:rPr>
          <w:color w:val="58595B"/>
        </w:rPr>
        <w:t>VDC mit Abdeckung aus sendzimirverzinktem Stahlblech mit integ- riertem Luftfilter aus Edelstahl.</w:t>
      </w:r>
    </w:p>
    <w:p>
      <w:pPr>
        <w:pStyle w:val="BodyText"/>
        <w:spacing w:before="0"/>
        <w:ind w:left="113" w:firstLine="0"/>
      </w:pPr>
      <w:r>
        <w:rPr>
          <w:color w:val="58595B"/>
        </w:rPr>
        <w:t>Farbe</w:t>
      </w:r>
      <w:r>
        <w:rPr>
          <w:color w:val="58595B"/>
          <w:spacing w:val="11"/>
        </w:rPr>
        <w:t> </w:t>
      </w:r>
      <w:r>
        <w:rPr>
          <w:color w:val="58595B"/>
        </w:rPr>
        <w:t>schwarz,</w:t>
      </w:r>
      <w:r>
        <w:rPr>
          <w:color w:val="58595B"/>
          <w:spacing w:val="11"/>
        </w:rPr>
        <w:t> </w:t>
      </w:r>
      <w:r>
        <w:rPr>
          <w:color w:val="58595B"/>
        </w:rPr>
        <w:t>Glanzgrad</w:t>
      </w:r>
      <w:r>
        <w:rPr>
          <w:color w:val="58595B"/>
          <w:spacing w:val="12"/>
        </w:rPr>
        <w:t> </w:t>
      </w:r>
      <w:r>
        <w:rPr>
          <w:color w:val="58595B"/>
          <w:spacing w:val="-4"/>
        </w:rPr>
        <w:t>70%,</w:t>
      </w:r>
    </w:p>
    <w:p>
      <w:pPr>
        <w:pStyle w:val="Heading1"/>
        <w:spacing w:before="19"/>
      </w:pPr>
      <w:r>
        <w:rPr>
          <w:color w:val="58595B"/>
        </w:rPr>
        <w:t>Elektro</w:t>
      </w:r>
      <w:r>
        <w:rPr>
          <w:color w:val="58595B"/>
          <w:spacing w:val="2"/>
        </w:rPr>
        <w:t> </w:t>
      </w:r>
      <w:r>
        <w:rPr>
          <w:color w:val="58595B"/>
          <w:spacing w:val="-2"/>
        </w:rPr>
        <w:t>Anschluss:</w:t>
      </w:r>
    </w:p>
    <w:p>
      <w:pPr>
        <w:pStyle w:val="BodyText"/>
        <w:spacing w:line="254" w:lineRule="auto" w:before="3"/>
        <w:ind w:left="113" w:firstLine="0"/>
      </w:pPr>
      <w:r>
        <w:rPr>
          <w:color w:val="58595B"/>
        </w:rPr>
        <w:t>Integrierter</w:t>
      </w:r>
      <w:r>
        <w:rPr>
          <w:color w:val="58595B"/>
          <w:spacing w:val="40"/>
        </w:rPr>
        <w:t> </w:t>
      </w:r>
      <w:r>
        <w:rPr>
          <w:color w:val="58595B"/>
        </w:rPr>
        <w:t>elektrischer</w:t>
      </w:r>
      <w:r>
        <w:rPr>
          <w:color w:val="58595B"/>
          <w:spacing w:val="40"/>
        </w:rPr>
        <w:t> </w:t>
      </w:r>
      <w:r>
        <w:rPr>
          <w:color w:val="58595B"/>
        </w:rPr>
        <w:t>Anschlussblock</w:t>
      </w:r>
      <w:r>
        <w:rPr>
          <w:color w:val="58595B"/>
          <w:spacing w:val="40"/>
        </w:rPr>
        <w:t> </w:t>
      </w:r>
      <w:r>
        <w:rPr>
          <w:color w:val="58595B"/>
        </w:rPr>
        <w:t>mit</w:t>
      </w:r>
      <w:r>
        <w:rPr>
          <w:color w:val="58595B"/>
          <w:spacing w:val="40"/>
        </w:rPr>
        <w:t> </w:t>
      </w:r>
      <w:r>
        <w:rPr>
          <w:color w:val="58595B"/>
        </w:rPr>
        <w:t>3</w:t>
      </w:r>
      <w:r>
        <w:rPr>
          <w:color w:val="58595B"/>
          <w:spacing w:val="40"/>
        </w:rPr>
        <w:t> </w:t>
      </w:r>
      <w:r>
        <w:rPr>
          <w:color w:val="58595B"/>
        </w:rPr>
        <w:t>Klemmstellen:</w:t>
      </w:r>
      <w:r>
        <w:rPr>
          <w:color w:val="58595B"/>
          <w:spacing w:val="40"/>
        </w:rPr>
        <w:t> </w:t>
      </w:r>
      <w:r>
        <w:rPr>
          <w:color w:val="58595B"/>
        </w:rPr>
        <w:t>(An- schluss links)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0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Versorgungsspannung</w:t>
      </w:r>
      <w:r>
        <w:rPr>
          <w:color w:val="58595B"/>
          <w:spacing w:val="14"/>
          <w:sz w:val="16"/>
        </w:rPr>
        <w:t> </w:t>
      </w:r>
      <w:r>
        <w:rPr>
          <w:color w:val="58595B"/>
          <w:sz w:val="16"/>
        </w:rPr>
        <w:t>(+/-)</w:t>
      </w:r>
      <w:r>
        <w:rPr>
          <w:color w:val="58595B"/>
          <w:spacing w:val="17"/>
          <w:sz w:val="16"/>
        </w:rPr>
        <w:t> </w:t>
      </w:r>
      <w:r>
        <w:rPr>
          <w:color w:val="58595B"/>
          <w:spacing w:val="-4"/>
          <w:sz w:val="16"/>
        </w:rPr>
        <w:t>24VDC</w:t>
      </w:r>
    </w:p>
    <w:p>
      <w:pPr>
        <w:pStyle w:val="Heading1"/>
        <w:spacing w:before="19"/>
      </w:pPr>
      <w:r>
        <w:rPr>
          <w:color w:val="58595B"/>
          <w:spacing w:val="-2"/>
          <w:w w:val="105"/>
        </w:rPr>
        <w:t>Modelle:</w:t>
      </w:r>
    </w:p>
    <w:p>
      <w:pPr>
        <w:pStyle w:val="BodyText"/>
        <w:spacing w:line="254" w:lineRule="auto" w:before="3"/>
        <w:ind w:left="113" w:firstLine="0"/>
      </w:pPr>
      <w:r>
        <w:rPr>
          <w:color w:val="58595B"/>
        </w:rPr>
        <w:t>Die</w:t>
      </w:r>
      <w:r>
        <w:rPr>
          <w:color w:val="58595B"/>
          <w:spacing w:val="35"/>
        </w:rPr>
        <w:t> </w:t>
      </w:r>
      <w:r>
        <w:rPr>
          <w:color w:val="58595B"/>
        </w:rPr>
        <w:t>Geräte</w:t>
      </w:r>
      <w:r>
        <w:rPr>
          <w:color w:val="58595B"/>
          <w:spacing w:val="35"/>
        </w:rPr>
        <w:t> </w:t>
      </w:r>
      <w:r>
        <w:rPr>
          <w:color w:val="58595B"/>
        </w:rPr>
        <w:t>können</w:t>
      </w:r>
      <w:r>
        <w:rPr>
          <w:color w:val="58595B"/>
          <w:spacing w:val="35"/>
        </w:rPr>
        <w:t> </w:t>
      </w:r>
      <w:r>
        <w:rPr>
          <w:color w:val="58595B"/>
        </w:rPr>
        <w:t>je</w:t>
      </w:r>
      <w:r>
        <w:rPr>
          <w:color w:val="58595B"/>
          <w:spacing w:val="35"/>
        </w:rPr>
        <w:t> </w:t>
      </w:r>
      <w:r>
        <w:rPr>
          <w:color w:val="58595B"/>
        </w:rPr>
        <w:t>nach</w:t>
      </w:r>
      <w:r>
        <w:rPr>
          <w:color w:val="58595B"/>
          <w:spacing w:val="35"/>
        </w:rPr>
        <w:t> </w:t>
      </w:r>
      <w:r>
        <w:rPr>
          <w:color w:val="58595B"/>
        </w:rPr>
        <w:t>den</w:t>
      </w:r>
      <w:r>
        <w:rPr>
          <w:color w:val="58595B"/>
          <w:spacing w:val="35"/>
        </w:rPr>
        <w:t> </w:t>
      </w:r>
      <w:r>
        <w:rPr>
          <w:color w:val="58595B"/>
        </w:rPr>
        <w:t>Leistungstabellen</w:t>
      </w:r>
      <w:r>
        <w:rPr>
          <w:color w:val="58595B"/>
          <w:spacing w:val="35"/>
        </w:rPr>
        <w:t> </w:t>
      </w:r>
      <w:r>
        <w:rPr>
          <w:color w:val="58595B"/>
        </w:rPr>
        <w:t>des</w:t>
      </w:r>
      <w:r>
        <w:rPr>
          <w:color w:val="58595B"/>
          <w:spacing w:val="35"/>
        </w:rPr>
        <w:t> </w:t>
      </w:r>
      <w:r>
        <w:rPr>
          <w:color w:val="58595B"/>
        </w:rPr>
        <w:t>Herstellers aus den Standardmodelldimensionen ausgewählt werden:</w:t>
      </w:r>
    </w:p>
    <w:p>
      <w:pPr>
        <w:pStyle w:val="BodyText"/>
        <w:spacing w:before="57"/>
        <w:ind w:left="113" w:firstLine="0"/>
      </w:pPr>
      <w:r>
        <w:rPr>
          <w:color w:val="58595B"/>
        </w:rPr>
        <w:t>Lange</w:t>
      </w:r>
      <w:r>
        <w:rPr>
          <w:color w:val="58595B"/>
          <w:spacing w:val="8"/>
        </w:rPr>
        <w:t> </w:t>
      </w:r>
      <w:r>
        <w:rPr>
          <w:color w:val="58595B"/>
          <w:spacing w:val="-5"/>
        </w:rPr>
        <w:t>60: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Einem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Innenschacht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600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mm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Ventilator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4"/>
          <w:sz w:val="16"/>
        </w:rPr>
        <w:t>Unit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Außenschacht,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600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134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5"/>
          <w:sz w:val="16"/>
        </w:rPr>
        <w:t>mm.</w:t>
      </w:r>
    </w:p>
    <w:p>
      <w:pPr>
        <w:pStyle w:val="BodyText"/>
        <w:spacing w:before="68"/>
        <w:ind w:left="113" w:firstLine="0"/>
      </w:pPr>
      <w:r>
        <w:rPr>
          <w:color w:val="58595B"/>
        </w:rPr>
        <w:t>Lange</w:t>
      </w:r>
      <w:r>
        <w:rPr>
          <w:color w:val="58595B"/>
          <w:spacing w:val="8"/>
        </w:rPr>
        <w:t> </w:t>
      </w:r>
      <w:r>
        <w:rPr>
          <w:color w:val="58595B"/>
          <w:spacing w:val="-5"/>
        </w:rPr>
        <w:t>95: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Einem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Innenschacht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950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mm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Ventilator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4"/>
          <w:sz w:val="16"/>
        </w:rPr>
        <w:t>Unit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331" w:lineRule="auto" w:before="12" w:after="0"/>
        <w:ind w:left="113" w:right="2396" w:firstLine="0"/>
        <w:jc w:val="left"/>
        <w:rPr>
          <w:sz w:val="16"/>
        </w:rPr>
      </w:pPr>
      <w:r>
        <w:rPr>
          <w:color w:val="58595B"/>
          <w:sz w:val="16"/>
        </w:rPr>
        <w:t>Ein Außenschacht, 950 x 134 mm. Lange 130: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179" w:lineRule="exact" w:before="0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Einem</w:t>
      </w:r>
      <w:r>
        <w:rPr>
          <w:color w:val="58595B"/>
          <w:spacing w:val="4"/>
          <w:sz w:val="16"/>
        </w:rPr>
        <w:t> </w:t>
      </w:r>
      <w:r>
        <w:rPr>
          <w:color w:val="58595B"/>
          <w:sz w:val="16"/>
        </w:rPr>
        <w:t>Innenschacht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1300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Ventilator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4"/>
          <w:sz w:val="16"/>
        </w:rPr>
        <w:t>Unit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331" w:lineRule="auto" w:before="11" w:after="0"/>
        <w:ind w:left="113" w:right="2338" w:firstLine="0"/>
        <w:jc w:val="left"/>
        <w:rPr>
          <w:sz w:val="16"/>
        </w:rPr>
      </w:pPr>
      <w:r>
        <w:rPr>
          <w:color w:val="58595B"/>
          <w:sz w:val="16"/>
        </w:rPr>
        <w:t>Ein Außenschacht, 1300 x 134 mm. Lange 165: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179" w:lineRule="exact" w:before="0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Einem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Innenschacht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1650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mm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2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Ventilator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2"/>
          <w:sz w:val="16"/>
        </w:rPr>
        <w:t>Units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Außenschacht,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1650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134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5"/>
          <w:sz w:val="16"/>
        </w:rPr>
        <w:t>mm.</w:t>
      </w:r>
    </w:p>
    <w:p>
      <w:pPr>
        <w:pStyle w:val="BodyText"/>
        <w:spacing w:before="68"/>
        <w:ind w:left="113" w:firstLine="0"/>
      </w:pPr>
      <w:r>
        <w:rPr>
          <w:color w:val="58595B"/>
        </w:rPr>
        <w:t>Lange</w:t>
      </w:r>
      <w:r>
        <w:rPr>
          <w:color w:val="58595B"/>
          <w:spacing w:val="6"/>
        </w:rPr>
        <w:t> </w:t>
      </w:r>
      <w:r>
        <w:rPr>
          <w:color w:val="58595B"/>
          <w:spacing w:val="-4"/>
        </w:rPr>
        <w:t>200: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Einem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Innenschacht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2000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2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Ventilator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2"/>
          <w:sz w:val="16"/>
        </w:rPr>
        <w:t>Units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Ein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Außenschacht,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2000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x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134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5"/>
          <w:sz w:val="16"/>
        </w:rPr>
        <w:t>mm.</w:t>
      </w:r>
    </w:p>
    <w:p>
      <w:pPr>
        <w:pStyle w:val="Heading1"/>
      </w:pPr>
      <w:r>
        <w:rPr>
          <w:color w:val="58595B"/>
          <w:spacing w:val="-2"/>
        </w:rPr>
        <w:t>Optionen</w:t>
      </w:r>
    </w:p>
    <w:p>
      <w:pPr>
        <w:pStyle w:val="BodyText"/>
        <w:spacing w:before="2"/>
        <w:ind w:left="113" w:firstLine="0"/>
        <w:jc w:val="both"/>
      </w:pPr>
      <w:r>
        <w:rPr>
          <w:color w:val="58595B"/>
        </w:rPr>
        <w:t>Leeres</w:t>
      </w:r>
      <w:r>
        <w:rPr>
          <w:color w:val="58595B"/>
          <w:spacing w:val="4"/>
        </w:rPr>
        <w:t> </w:t>
      </w:r>
      <w:r>
        <w:rPr>
          <w:color w:val="58595B"/>
          <w:spacing w:val="-2"/>
        </w:rPr>
        <w:t>Gehäuse,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  <w:tab w:pos="283" w:val="left" w:leader="none"/>
        </w:tabs>
        <w:spacing w:line="254" w:lineRule="auto" w:before="11" w:after="0"/>
        <w:ind w:left="283" w:right="104" w:hanging="171"/>
        <w:jc w:val="both"/>
        <w:rPr>
          <w:sz w:val="16"/>
        </w:rPr>
      </w:pPr>
      <w:r>
        <w:rPr>
          <w:color w:val="58595B"/>
          <w:sz w:val="16"/>
        </w:rPr>
        <w:t>bestehend aus einem Innenschacht mit 1.5 mm und einem Außen- schacht und sendzimirverzinktem Stahlblech, mit einer anthrazit- grauen Epoxid-Polyester Lackschicht, RAL 7024 - Glanzgrad 10%, lackiert,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mit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Edelstahlrost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und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Polyethylen-Montageschutzblock</w:t>
      </w:r>
      <w:r>
        <w:rPr>
          <w:color w:val="58595B"/>
          <w:spacing w:val="80"/>
          <w:sz w:val="16"/>
        </w:rPr>
        <w:t> </w:t>
      </w:r>
      <w:r>
        <w:rPr>
          <w:color w:val="58595B"/>
          <w:sz w:val="16"/>
        </w:rPr>
        <w:t>(-blöcke). In den gleichen Abmessungen wie die Standardgeräte.</w:t>
      </w:r>
    </w:p>
    <w:p>
      <w:pPr>
        <w:pStyle w:val="BodyText"/>
        <w:spacing w:before="2"/>
        <w:ind w:left="113" w:firstLine="0"/>
        <w:jc w:val="both"/>
      </w:pPr>
      <w:r>
        <w:rPr>
          <w:color w:val="58595B"/>
        </w:rPr>
        <w:t>Eckstück</w:t>
      </w:r>
      <w:r>
        <w:rPr>
          <w:color w:val="58595B"/>
          <w:spacing w:val="13"/>
        </w:rPr>
        <w:t> </w:t>
      </w:r>
      <w:r>
        <w:rPr>
          <w:color w:val="58595B"/>
          <w:spacing w:val="-5"/>
        </w:rPr>
        <w:t>90°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aus</w:t>
      </w:r>
      <w:r>
        <w:rPr>
          <w:color w:val="58595B"/>
          <w:spacing w:val="22"/>
          <w:sz w:val="16"/>
        </w:rPr>
        <w:t> </w:t>
      </w:r>
      <w:r>
        <w:rPr>
          <w:color w:val="58595B"/>
          <w:sz w:val="16"/>
        </w:rPr>
        <w:t>einem</w:t>
      </w:r>
      <w:r>
        <w:rPr>
          <w:color w:val="58595B"/>
          <w:spacing w:val="23"/>
          <w:sz w:val="16"/>
        </w:rPr>
        <w:t> </w:t>
      </w:r>
      <w:r>
        <w:rPr>
          <w:color w:val="58595B"/>
          <w:sz w:val="16"/>
        </w:rPr>
        <w:t>Innenschacht</w:t>
      </w:r>
      <w:r>
        <w:rPr>
          <w:color w:val="58595B"/>
          <w:spacing w:val="23"/>
          <w:sz w:val="16"/>
        </w:rPr>
        <w:t> </w:t>
      </w:r>
      <w:r>
        <w:rPr>
          <w:color w:val="58595B"/>
          <w:sz w:val="16"/>
        </w:rPr>
        <w:t>von</w:t>
      </w:r>
      <w:r>
        <w:rPr>
          <w:color w:val="58595B"/>
          <w:spacing w:val="22"/>
          <w:sz w:val="16"/>
        </w:rPr>
        <w:t> </w:t>
      </w:r>
      <w:r>
        <w:rPr>
          <w:color w:val="58595B"/>
          <w:sz w:val="16"/>
        </w:rPr>
        <w:t>1</w:t>
      </w:r>
      <w:r>
        <w:rPr>
          <w:color w:val="58595B"/>
          <w:spacing w:val="23"/>
          <w:sz w:val="16"/>
        </w:rPr>
        <w:t> </w:t>
      </w:r>
      <w:r>
        <w:rPr>
          <w:color w:val="58595B"/>
          <w:sz w:val="16"/>
        </w:rPr>
        <w:t>mm</w:t>
      </w:r>
      <w:r>
        <w:rPr>
          <w:color w:val="58595B"/>
          <w:spacing w:val="23"/>
          <w:sz w:val="16"/>
        </w:rPr>
        <w:t> </w:t>
      </w:r>
      <w:r>
        <w:rPr>
          <w:color w:val="58595B"/>
          <w:sz w:val="16"/>
        </w:rPr>
        <w:t>und</w:t>
      </w:r>
      <w:r>
        <w:rPr>
          <w:color w:val="58595B"/>
          <w:spacing w:val="22"/>
          <w:sz w:val="16"/>
        </w:rPr>
        <w:t> </w:t>
      </w:r>
      <w:r>
        <w:rPr>
          <w:color w:val="58595B"/>
          <w:sz w:val="16"/>
        </w:rPr>
        <w:t>einem</w:t>
      </w:r>
      <w:r>
        <w:rPr>
          <w:color w:val="58595B"/>
          <w:spacing w:val="23"/>
          <w:sz w:val="16"/>
        </w:rPr>
        <w:t> </w:t>
      </w:r>
      <w:r>
        <w:rPr>
          <w:color w:val="58595B"/>
          <w:sz w:val="16"/>
        </w:rPr>
        <w:t>Außenschacht</w:t>
      </w:r>
      <w:r>
        <w:rPr>
          <w:color w:val="58595B"/>
          <w:spacing w:val="23"/>
          <w:sz w:val="16"/>
        </w:rPr>
        <w:t> </w:t>
      </w:r>
      <w:r>
        <w:rPr>
          <w:color w:val="58595B"/>
          <w:spacing w:val="-5"/>
          <w:sz w:val="16"/>
        </w:rPr>
        <w:t>mit</w:t>
      </w:r>
    </w:p>
    <w:p>
      <w:pPr>
        <w:pStyle w:val="BodyText"/>
        <w:spacing w:line="254" w:lineRule="auto" w:before="12"/>
        <w:ind w:left="283" w:right="104" w:firstLine="0"/>
        <w:jc w:val="both"/>
      </w:pPr>
      <w:r>
        <w:rPr>
          <w:color w:val="58595B"/>
        </w:rPr>
        <w:t>1.5 mm aus Sendzimir verzinktem Stahlblech, mit einer anthrazit- grauen Epoxid-Polyester Lackschicht, RAL 7024 - Glanzgrad 10%, lackiert, mit Edelstahlrost und Polyethylen-Montageschutzblock.</w:t>
      </w:r>
    </w:p>
    <w:p>
      <w:pPr>
        <w:pStyle w:val="BodyText"/>
        <w:spacing w:before="57"/>
        <w:ind w:left="113" w:firstLine="0"/>
        <w:jc w:val="both"/>
      </w:pPr>
      <w:r>
        <w:rPr>
          <w:color w:val="58595B"/>
        </w:rPr>
        <w:t>Ventilschacht,</w:t>
      </w:r>
      <w:r>
        <w:rPr>
          <w:color w:val="58595B"/>
          <w:spacing w:val="8"/>
        </w:rPr>
        <w:t> </w:t>
      </w:r>
      <w:r>
        <w:rPr>
          <w:color w:val="58595B"/>
        </w:rPr>
        <w:t>Länge</w:t>
      </w:r>
      <w:r>
        <w:rPr>
          <w:color w:val="58595B"/>
          <w:spacing w:val="11"/>
        </w:rPr>
        <w:t> </w:t>
      </w:r>
      <w:r>
        <w:rPr>
          <w:color w:val="58595B"/>
        </w:rPr>
        <w:t>35</w:t>
      </w:r>
      <w:r>
        <w:rPr>
          <w:color w:val="58595B"/>
          <w:spacing w:val="11"/>
        </w:rPr>
        <w:t> </w:t>
      </w:r>
      <w:r>
        <w:rPr>
          <w:color w:val="58595B"/>
          <w:spacing w:val="-5"/>
        </w:rPr>
        <w:t>cm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  <w:tab w:pos="283" w:val="left" w:leader="none"/>
        </w:tabs>
        <w:spacing w:line="254" w:lineRule="auto" w:before="12" w:after="0"/>
        <w:ind w:left="283" w:right="104" w:hanging="171"/>
        <w:jc w:val="both"/>
        <w:rPr>
          <w:sz w:val="16"/>
        </w:rPr>
      </w:pPr>
      <w:r>
        <w:rPr>
          <w:color w:val="58595B"/>
          <w:sz w:val="16"/>
        </w:rPr>
        <w:t>bestehend aus einem Innenschacht von 1 mm und einem Außen- schacht aus 1.5 mm Sendzimir verzinktem Stahlblech, mit einer an- thrazitgrauen Epoxid-Polyester Lackschicht, RAL 7024 - Glanzgrad 10%, lackiert, mit Edelstahlrost und Polyethylen-Montageschutz- block. Ein Ventilsatz besteht aus einer Absperr Verschraubung</w:t>
      </w:r>
      <w:r>
        <w:rPr>
          <w:color w:val="58595B"/>
          <w:spacing w:val="80"/>
          <w:sz w:val="16"/>
        </w:rPr>
        <w:t> </w:t>
      </w:r>
      <w:r>
        <w:rPr>
          <w:color w:val="58595B"/>
          <w:sz w:val="16"/>
        </w:rPr>
        <w:t>und einem Jaga Ventil mit thermoelektrischen 2-Punkt Stellan-</w:t>
      </w:r>
      <w:r>
        <w:rPr>
          <w:color w:val="58595B"/>
          <w:spacing w:val="40"/>
          <w:sz w:val="16"/>
        </w:rPr>
        <w:t> </w:t>
      </w:r>
      <w:r>
        <w:rPr>
          <w:color w:val="58595B"/>
          <w:sz w:val="16"/>
        </w:rPr>
        <w:t>trieb 24 VDC NC. 2 flexible Edelstahlanschlüsse, in der Länge aus- </w:t>
      </w:r>
      <w:r>
        <w:rPr>
          <w:color w:val="58595B"/>
          <w:spacing w:val="-2"/>
          <w:sz w:val="16"/>
        </w:rPr>
        <w:t>ziehbar.</w:t>
      </w:r>
    </w:p>
    <w:p>
      <w:pPr>
        <w:pStyle w:val="BodyText"/>
        <w:spacing w:before="59"/>
        <w:ind w:left="113" w:firstLine="0"/>
        <w:jc w:val="both"/>
      </w:pPr>
      <w:r>
        <w:rPr>
          <w:color w:val="58595B"/>
        </w:rPr>
        <w:t>Teleskopisch</w:t>
      </w:r>
      <w:r>
        <w:rPr>
          <w:color w:val="58595B"/>
          <w:spacing w:val="10"/>
        </w:rPr>
        <w:t> </w:t>
      </w:r>
      <w:r>
        <w:rPr>
          <w:color w:val="58595B"/>
        </w:rPr>
        <w:t>einstellbare</w:t>
      </w:r>
      <w:r>
        <w:rPr>
          <w:color w:val="58595B"/>
          <w:spacing w:val="8"/>
        </w:rPr>
        <w:t> </w:t>
      </w:r>
      <w:r>
        <w:rPr>
          <w:color w:val="58595B"/>
        </w:rPr>
        <w:t>Füße</w:t>
      </w:r>
      <w:r>
        <w:rPr>
          <w:color w:val="58595B"/>
          <w:spacing w:val="11"/>
        </w:rPr>
        <w:t> </w:t>
      </w:r>
      <w:r>
        <w:rPr>
          <w:color w:val="58595B"/>
        </w:rPr>
        <w:t>für</w:t>
      </w:r>
      <w:r>
        <w:rPr>
          <w:color w:val="58595B"/>
          <w:spacing w:val="10"/>
        </w:rPr>
        <w:t> </w:t>
      </w:r>
      <w:r>
        <w:rPr>
          <w:color w:val="58595B"/>
        </w:rPr>
        <w:t>erhöhte</w:t>
      </w:r>
      <w:r>
        <w:rPr>
          <w:color w:val="58595B"/>
          <w:spacing w:val="10"/>
        </w:rPr>
        <w:t> </w:t>
      </w:r>
      <w:r>
        <w:rPr>
          <w:color w:val="58595B"/>
        </w:rPr>
        <w:t>oder</w:t>
      </w:r>
      <w:r>
        <w:rPr>
          <w:color w:val="58595B"/>
          <w:spacing w:val="10"/>
        </w:rPr>
        <w:t> </w:t>
      </w:r>
      <w:r>
        <w:rPr>
          <w:color w:val="58595B"/>
        </w:rPr>
        <w:t>hohle</w:t>
      </w:r>
      <w:r>
        <w:rPr>
          <w:color w:val="58595B"/>
          <w:spacing w:val="10"/>
        </w:rPr>
        <w:t> </w:t>
      </w:r>
      <w:r>
        <w:rPr>
          <w:color w:val="58595B"/>
          <w:spacing w:val="-2"/>
        </w:rPr>
        <w:t>Fußböden: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Farbe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schwarz,</w:t>
      </w:r>
      <w:r>
        <w:rPr>
          <w:color w:val="58595B"/>
          <w:spacing w:val="10"/>
          <w:sz w:val="16"/>
        </w:rPr>
        <w:t> </w:t>
      </w:r>
      <w:r>
        <w:rPr>
          <w:color w:val="58595B"/>
          <w:sz w:val="16"/>
        </w:rPr>
        <w:t>RAL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4"/>
          <w:sz w:val="16"/>
        </w:rPr>
        <w:t>7024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Höhe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2"/>
          <w:sz w:val="16"/>
        </w:rPr>
        <w:t>Füße: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12" w:after="0"/>
        <w:ind w:left="452" w:right="0" w:hanging="169"/>
        <w:jc w:val="left"/>
        <w:rPr>
          <w:sz w:val="16"/>
        </w:rPr>
      </w:pPr>
      <w:r>
        <w:rPr>
          <w:color w:val="58595B"/>
          <w:sz w:val="16"/>
        </w:rPr>
        <w:t>Einstellbar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von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5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4"/>
          <w:sz w:val="16"/>
        </w:rPr>
        <w:t> </w:t>
      </w:r>
      <w:r>
        <w:rPr>
          <w:color w:val="58595B"/>
          <w:sz w:val="16"/>
        </w:rPr>
        <w:t>bis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7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11" w:after="0"/>
        <w:ind w:left="452" w:right="0" w:hanging="169"/>
        <w:jc w:val="left"/>
        <w:rPr>
          <w:sz w:val="16"/>
        </w:rPr>
      </w:pPr>
      <w:r>
        <w:rPr>
          <w:color w:val="58595B"/>
          <w:sz w:val="16"/>
        </w:rPr>
        <w:t>Einstellbar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von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8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bis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13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11" w:after="0"/>
        <w:ind w:left="452" w:right="0" w:hanging="169"/>
        <w:jc w:val="left"/>
        <w:rPr>
          <w:sz w:val="16"/>
        </w:rPr>
      </w:pPr>
      <w:r>
        <w:rPr>
          <w:color w:val="58595B"/>
          <w:sz w:val="16"/>
        </w:rPr>
        <w:t>Einstellbar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von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13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bis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23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11" w:after="0"/>
        <w:ind w:left="452" w:right="0" w:hanging="169"/>
        <w:jc w:val="left"/>
        <w:rPr>
          <w:sz w:val="16"/>
        </w:rPr>
      </w:pPr>
      <w:r>
        <w:rPr>
          <w:color w:val="58595B"/>
          <w:sz w:val="16"/>
        </w:rPr>
        <w:t>Einstellbar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von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23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cm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bis</w:t>
      </w:r>
      <w:r>
        <w:rPr>
          <w:color w:val="58595B"/>
          <w:spacing w:val="5"/>
          <w:sz w:val="16"/>
        </w:rPr>
        <w:t> </w:t>
      </w:r>
      <w:r>
        <w:rPr>
          <w:color w:val="58595B"/>
          <w:sz w:val="16"/>
        </w:rPr>
        <w:t>33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5"/>
          <w:sz w:val="16"/>
        </w:rPr>
        <w:t>cm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Anzahl</w:t>
      </w:r>
      <w:r>
        <w:rPr>
          <w:color w:val="58595B"/>
          <w:spacing w:val="8"/>
          <w:sz w:val="16"/>
        </w:rPr>
        <w:t> </w:t>
      </w:r>
      <w:r>
        <w:rPr>
          <w:color w:val="58595B"/>
          <w:sz w:val="16"/>
        </w:rPr>
        <w:t>der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Fußsätze</w:t>
      </w:r>
      <w:r>
        <w:rPr>
          <w:color w:val="58595B"/>
          <w:spacing w:val="9"/>
          <w:sz w:val="16"/>
        </w:rPr>
        <w:t> </w:t>
      </w:r>
      <w:r>
        <w:rPr>
          <w:color w:val="58595B"/>
          <w:sz w:val="16"/>
        </w:rPr>
        <w:t>pro</w:t>
      </w:r>
      <w:r>
        <w:rPr>
          <w:color w:val="58595B"/>
          <w:spacing w:val="9"/>
          <w:sz w:val="16"/>
        </w:rPr>
        <w:t> </w:t>
      </w:r>
      <w:r>
        <w:rPr>
          <w:color w:val="58595B"/>
          <w:spacing w:val="-2"/>
          <w:sz w:val="16"/>
        </w:rPr>
        <w:t>Längeneinheit: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12" w:after="0"/>
        <w:ind w:left="452" w:right="0" w:hanging="169"/>
        <w:jc w:val="left"/>
        <w:rPr>
          <w:sz w:val="16"/>
        </w:rPr>
      </w:pPr>
      <w:r>
        <w:rPr>
          <w:color w:val="58595B"/>
          <w:sz w:val="16"/>
        </w:rPr>
        <w:t>L 60</w:t>
      </w:r>
      <w:r>
        <w:rPr>
          <w:color w:val="58595B"/>
          <w:spacing w:val="1"/>
          <w:sz w:val="16"/>
        </w:rPr>
        <w:t> </w:t>
      </w:r>
      <w:r>
        <w:rPr>
          <w:color w:val="58595B"/>
          <w:sz w:val="16"/>
        </w:rPr>
        <w:t>/ L</w:t>
      </w:r>
      <w:r>
        <w:rPr>
          <w:color w:val="58595B"/>
          <w:spacing w:val="1"/>
          <w:sz w:val="16"/>
        </w:rPr>
        <w:t> </w:t>
      </w:r>
      <w:r>
        <w:rPr>
          <w:color w:val="58595B"/>
          <w:sz w:val="16"/>
        </w:rPr>
        <w:t>95 =</w:t>
      </w:r>
      <w:r>
        <w:rPr>
          <w:color w:val="58595B"/>
          <w:spacing w:val="1"/>
          <w:sz w:val="16"/>
        </w:rPr>
        <w:t> </w:t>
      </w:r>
      <w:r>
        <w:rPr>
          <w:color w:val="58595B"/>
          <w:sz w:val="16"/>
        </w:rPr>
        <w:t>1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Satz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11" w:after="0"/>
        <w:ind w:left="452" w:right="0" w:hanging="169"/>
        <w:jc w:val="left"/>
        <w:rPr>
          <w:sz w:val="16"/>
        </w:rPr>
      </w:pPr>
      <w:r>
        <w:rPr>
          <w:color w:val="58595B"/>
          <w:sz w:val="16"/>
        </w:rPr>
        <w:t>L</w:t>
      </w:r>
      <w:r>
        <w:rPr>
          <w:color w:val="58595B"/>
          <w:spacing w:val="1"/>
          <w:sz w:val="16"/>
        </w:rPr>
        <w:t> </w:t>
      </w:r>
      <w:r>
        <w:rPr>
          <w:color w:val="58595B"/>
          <w:sz w:val="16"/>
        </w:rPr>
        <w:t>130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/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L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165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/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L200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=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2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Satz</w:t>
      </w:r>
    </w:p>
    <w:p>
      <w:pPr>
        <w:pStyle w:val="BodyText"/>
        <w:spacing w:before="68"/>
        <w:ind w:left="113" w:firstLine="0"/>
      </w:pPr>
      <w:r>
        <w:rPr>
          <w:color w:val="58595B"/>
        </w:rPr>
        <w:t>Spannungsversorgung</w:t>
      </w:r>
      <w:r>
        <w:rPr>
          <w:color w:val="58595B"/>
          <w:spacing w:val="4"/>
        </w:rPr>
        <w:t> </w:t>
      </w:r>
      <w:r>
        <w:rPr>
          <w:color w:val="58595B"/>
        </w:rPr>
        <w:t>32.1</w:t>
      </w:r>
      <w:r>
        <w:rPr>
          <w:color w:val="58595B"/>
          <w:spacing w:val="6"/>
        </w:rPr>
        <w:t> </w:t>
      </w:r>
      <w:r>
        <w:rPr>
          <w:color w:val="58595B"/>
        </w:rPr>
        <w:t>W</w:t>
      </w:r>
      <w:r>
        <w:rPr>
          <w:color w:val="58595B"/>
          <w:spacing w:val="6"/>
        </w:rPr>
        <w:t> </w:t>
      </w:r>
      <w:r>
        <w:rPr>
          <w:color w:val="58595B"/>
        </w:rPr>
        <w:t>/</w:t>
      </w:r>
      <w:r>
        <w:rPr>
          <w:color w:val="58595B"/>
          <w:spacing w:val="7"/>
        </w:rPr>
        <w:t> </w:t>
      </w:r>
      <w:r>
        <w:rPr>
          <w:color w:val="58595B"/>
        </w:rPr>
        <w:t>60</w:t>
      </w:r>
      <w:r>
        <w:rPr>
          <w:color w:val="58595B"/>
          <w:spacing w:val="6"/>
        </w:rPr>
        <w:t> </w:t>
      </w:r>
      <w:r>
        <w:rPr>
          <w:color w:val="58595B"/>
        </w:rPr>
        <w:t>W</w:t>
      </w:r>
      <w:r>
        <w:rPr>
          <w:color w:val="58595B"/>
          <w:spacing w:val="6"/>
        </w:rPr>
        <w:t> </w:t>
      </w:r>
      <w:r>
        <w:rPr>
          <w:color w:val="58595B"/>
        </w:rPr>
        <w:t>/</w:t>
      </w:r>
      <w:r>
        <w:rPr>
          <w:color w:val="58595B"/>
          <w:spacing w:val="6"/>
        </w:rPr>
        <w:t> </w:t>
      </w:r>
      <w:r>
        <w:rPr>
          <w:color w:val="58595B"/>
        </w:rPr>
        <w:t>100.8</w:t>
      </w:r>
      <w:r>
        <w:rPr>
          <w:color w:val="58595B"/>
          <w:spacing w:val="7"/>
        </w:rPr>
        <w:t> </w:t>
      </w:r>
      <w:r>
        <w:rPr>
          <w:color w:val="58595B"/>
          <w:spacing w:val="-10"/>
        </w:rPr>
        <w:t>W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both"/>
        <w:rPr>
          <w:sz w:val="16"/>
        </w:rPr>
      </w:pPr>
      <w:r>
        <w:rPr>
          <w:color w:val="58595B"/>
          <w:sz w:val="16"/>
        </w:rPr>
        <w:t>Ausgang</w:t>
      </w:r>
      <w:r>
        <w:rPr>
          <w:color w:val="58595B"/>
          <w:spacing w:val="2"/>
          <w:sz w:val="16"/>
        </w:rPr>
        <w:t> </w:t>
      </w:r>
      <w:r>
        <w:rPr>
          <w:color w:val="58595B"/>
          <w:sz w:val="16"/>
        </w:rPr>
        <w:t>24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5"/>
          <w:sz w:val="16"/>
        </w:rPr>
        <w:t>VDC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DIN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Rail</w:t>
      </w:r>
      <w:r>
        <w:rPr>
          <w:color w:val="58595B"/>
          <w:spacing w:val="6"/>
          <w:sz w:val="16"/>
        </w:rPr>
        <w:t> </w:t>
      </w:r>
      <w:r>
        <w:rPr>
          <w:color w:val="58595B"/>
          <w:sz w:val="16"/>
        </w:rPr>
        <w:t>oder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2"/>
          <w:sz w:val="16"/>
        </w:rPr>
        <w:t>Chassismontage</w:t>
      </w:r>
    </w:p>
    <w:p>
      <w:pPr>
        <w:pStyle w:val="BodyText"/>
        <w:spacing w:before="68"/>
        <w:ind w:left="113" w:firstLine="0"/>
      </w:pPr>
      <w:r>
        <w:rPr>
          <w:color w:val="58595B"/>
        </w:rPr>
        <w:t>Jaga</w:t>
      </w:r>
      <w:r>
        <w:rPr>
          <w:color w:val="58595B"/>
          <w:spacing w:val="13"/>
        </w:rPr>
        <w:t> </w:t>
      </w:r>
      <w:r>
        <w:rPr>
          <w:color w:val="58595B"/>
        </w:rPr>
        <w:t>Zweiwegeventil</w:t>
      </w:r>
      <w:r>
        <w:rPr>
          <w:color w:val="58595B"/>
          <w:spacing w:val="15"/>
        </w:rPr>
        <w:t> </w:t>
      </w:r>
      <w:r>
        <w:rPr>
          <w:color w:val="58595B"/>
        </w:rPr>
        <w:t>und</w:t>
      </w:r>
      <w:r>
        <w:rPr>
          <w:color w:val="58595B"/>
          <w:spacing w:val="15"/>
        </w:rPr>
        <w:t> </w:t>
      </w:r>
      <w:r>
        <w:rPr>
          <w:color w:val="58595B"/>
        </w:rPr>
        <w:t>thermoelektrischer</w:t>
      </w:r>
      <w:r>
        <w:rPr>
          <w:color w:val="58595B"/>
          <w:spacing w:val="15"/>
        </w:rPr>
        <w:t> </w:t>
      </w:r>
      <w:r>
        <w:rPr>
          <w:color w:val="58595B"/>
        </w:rPr>
        <w:t>Motor</w:t>
      </w:r>
      <w:r>
        <w:rPr>
          <w:color w:val="58595B"/>
          <w:spacing w:val="16"/>
        </w:rPr>
        <w:t> </w:t>
      </w:r>
      <w:r>
        <w:rPr>
          <w:color w:val="58595B"/>
          <w:spacing w:val="-2"/>
        </w:rPr>
        <w:t>230VDC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1" w:after="0"/>
        <w:ind w:left="282" w:right="0" w:hanging="169"/>
        <w:jc w:val="left"/>
        <w:rPr>
          <w:sz w:val="16"/>
        </w:rPr>
      </w:pPr>
      <w:r>
        <w:rPr>
          <w:color w:val="58595B"/>
          <w:sz w:val="16"/>
        </w:rPr>
        <w:t>(nur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für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2"/>
          <w:sz w:val="16"/>
        </w:rPr>
        <w:t>Verteiler)</w:t>
      </w: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54" w:lineRule="auto" w:before="68" w:after="0"/>
        <w:ind w:left="113" w:right="2305" w:firstLine="170"/>
        <w:jc w:val="left"/>
        <w:rPr>
          <w:sz w:val="16"/>
        </w:rPr>
      </w:pPr>
      <w:r>
        <w:rPr>
          <w:color w:val="58595B"/>
          <w:sz w:val="16"/>
        </w:rPr>
        <w:t>180)-G 3/4”F/NG 230 Volt 2 Watt Jaga JRT 300 Raumthermostat</w:t>
      </w:r>
    </w:p>
    <w:p>
      <w:pPr>
        <w:pStyle w:val="BodyText"/>
        <w:spacing w:before="1"/>
        <w:ind w:left="0" w:firstLine="0"/>
        <w:rPr>
          <w:sz w:val="17"/>
        </w:rPr>
      </w:pPr>
    </w:p>
    <w:p>
      <w:pPr>
        <w:pStyle w:val="BodyText"/>
        <w:spacing w:line="254" w:lineRule="auto" w:before="0"/>
        <w:ind w:left="113" w:right="3233" w:firstLine="0"/>
      </w:pPr>
      <w:r>
        <w:rPr>
          <w:color w:val="58595B"/>
        </w:rPr>
        <w:t>Fabrikat: Jaga n.v. Modell: Micro Canal</w:t>
      </w:r>
    </w:p>
    <w:p>
      <w:pPr>
        <w:spacing w:after="0" w:line="254" w:lineRule="auto"/>
        <w:sectPr>
          <w:type w:val="continuous"/>
          <w:pgSz w:w="11910" w:h="16840"/>
          <w:pgMar w:top="540" w:bottom="280" w:left="1020" w:right="460"/>
          <w:cols w:num="2" w:equalWidth="0">
            <w:col w:w="5033" w:space="296"/>
            <w:col w:w="5101"/>
          </w:cols>
        </w:sectPr>
      </w:pP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BodyText"/>
        <w:spacing w:line="228" w:lineRule="auto" w:before="107"/>
        <w:ind w:left="106" w:right="263" w:firstLine="0"/>
      </w:pPr>
      <w:r>
        <w:rPr>
          <w:color w:val="58595B"/>
        </w:rPr>
        <w:t>Da die Entwicklung sowie die Erneuerung der Produkte zeitlos weiter geht, sind alle Angaben bei eventuellen Änderungen unter Vorbehalt.</w:t>
      </w:r>
      <w:r>
        <w:rPr>
          <w:color w:val="58595B"/>
          <w:spacing w:val="40"/>
        </w:rPr>
        <w:t> </w:t>
      </w:r>
      <w:r>
        <w:rPr>
          <w:color w:val="58595B"/>
        </w:rPr>
        <w:t>Jaga N.V., Verbindingslaan z/n, B-3590 Diepenbeek Tel.: +32 (0)11 29 41 11, Fax: +32 (0)11 32 35 78, </w:t>
      </w:r>
      <w:hyperlink r:id="rId6">
        <w:r>
          <w:rPr>
            <w:color w:val="58595B"/>
          </w:rPr>
          <w:t>info@jaga.be</w:t>
        </w:r>
        <w:r>
          <w:rPr>
            <w:rFonts w:ascii="DINPro" w:hAnsi="DINPro"/>
            <w:color w:val="58595B"/>
          </w:rPr>
          <w:t>.</w:t>
        </w:r>
      </w:hyperlink>
      <w:r>
        <w:rPr>
          <w:rFonts w:ascii="DINPro" w:hAnsi="DINPro"/>
          <w:color w:val="58595B"/>
        </w:rPr>
        <w:t> </w:t>
      </w:r>
      <w:r>
        <w:rPr>
          <w:color w:val="58595B"/>
        </w:rPr>
        <w:t>12 Juli 2019 8:31 vorm.</w:t>
      </w:r>
    </w:p>
    <w:sectPr>
      <w:type w:val="continuous"/>
      <w:pgSz w:w="11910" w:h="16840"/>
      <w:pgMar w:top="5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Pro">
    <w:altName w:val="DIN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 Nova">
    <w:altName w:val="Proxima Nov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Proxima Nova" w:hAnsi="Proxima Nova" w:eastAsia="Proxima Nova" w:cs="Proxima Nova"/>
        <w:b w:val="0"/>
        <w:bCs w:val="0"/>
        <w:i w:val="0"/>
        <w:iCs w:val="0"/>
        <w:color w:val="58595B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54" w:hanging="171"/>
      </w:pPr>
      <w:rPr>
        <w:rFonts w:hint="default" w:ascii="Proxima Nova" w:hAnsi="Proxima Nova" w:eastAsia="Proxima Nova" w:cs="Proxima Nova"/>
        <w:b w:val="0"/>
        <w:bCs w:val="0"/>
        <w:i w:val="0"/>
        <w:iCs w:val="0"/>
        <w:color w:val="58595B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6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5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7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76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-13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-108" w:hanging="17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Proxima Nova" w:hAnsi="Proxima Nova" w:eastAsia="Proxima Nova" w:cs="Proxima Nova"/>
        <w:b w:val="0"/>
        <w:bCs w:val="0"/>
        <w:i w:val="0"/>
        <w:iCs w:val="0"/>
        <w:color w:val="58595B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55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30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181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56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131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607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082" w:hanging="17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82" w:hanging="169"/>
    </w:pPr>
    <w:rPr>
      <w:rFonts w:ascii="Proxima Nova" w:hAnsi="Proxima Nova" w:eastAsia="Proxima Nova" w:cs="Proxima Nova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13"/>
      <w:outlineLvl w:val="1"/>
    </w:pPr>
    <w:rPr>
      <w:rFonts w:ascii="Arial" w:hAnsi="Arial" w:eastAsia="Arial" w:cs="Arial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282" w:hanging="169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jaga.b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2023-07-04T11:29:22Z</dcterms:created>
  <dcterms:modified xsi:type="dcterms:W3CDTF">2023-07-04T11:29:22Z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15.0</vt:lpwstr>
  </property>
</Properties>
</file>